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5681A65E" w:rsidR="00240E4C" w:rsidRPr="00922749" w:rsidRDefault="00922749" w:rsidP="00E144F2">
            <w:pPr>
              <w:pStyle w:val="Dokumenttype"/>
            </w:pPr>
            <w:bookmarkStart w:id="0" w:name="SD_LAN_Referat"/>
            <w:r w:rsidRPr="00922749">
              <w:t>Mødereferat</w:t>
            </w:r>
            <w:bookmarkEnd w:id="0"/>
            <w:r w:rsidR="00A4102E">
              <w:t xml:space="preserve"> UDKAST</w:t>
            </w:r>
          </w:p>
        </w:tc>
        <w:tc>
          <w:tcPr>
            <w:tcW w:w="3402" w:type="dxa"/>
            <w:tcMar>
              <w:left w:w="482" w:type="dxa"/>
            </w:tcMar>
          </w:tcPr>
          <w:p w14:paraId="375ECC2D" w14:textId="33954365" w:rsidR="00240E4C" w:rsidRPr="00922749" w:rsidRDefault="00A82996" w:rsidP="00CE628F">
            <w:pPr>
              <w:pStyle w:val="Dokument-Dato"/>
            </w:pPr>
            <w:bookmarkStart w:id="1" w:name="SD_FLD_DocumentDate"/>
            <w:r>
              <w:t>21</w:t>
            </w:r>
            <w:r w:rsidR="00121203">
              <w:t xml:space="preserve">. </w:t>
            </w:r>
            <w:r w:rsidR="004B4EB8">
              <w:t>marts</w:t>
            </w:r>
            <w:r w:rsidR="00922749" w:rsidRPr="00922749">
              <w:t xml:space="preserve"> 202</w:t>
            </w:r>
            <w:bookmarkEnd w:id="1"/>
            <w:r w:rsidR="004B4EB8">
              <w:t>2</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4463FAAC" w:rsidR="00C836AD" w:rsidRPr="00922749" w:rsidRDefault="004B4EB8" w:rsidP="00C836AD">
            <w:r>
              <w:t>9</w:t>
            </w:r>
            <w:r w:rsidR="00121203">
              <w:t xml:space="preserve">. </w:t>
            </w:r>
            <w:r>
              <w:t>marts</w:t>
            </w:r>
            <w:r w:rsidR="00CE628F">
              <w:t xml:space="preserve"> 202</w:t>
            </w:r>
            <w:r>
              <w:t>2</w:t>
            </w:r>
            <w:r w:rsidR="00CE628F">
              <w:t xml:space="preserve"> kl. 1</w:t>
            </w:r>
            <w:r>
              <w:t>0</w:t>
            </w:r>
            <w:r w:rsidR="00512A84">
              <w:t>:</w:t>
            </w:r>
            <w:r>
              <w:t>0</w:t>
            </w:r>
            <w:r w:rsidR="00512A84">
              <w:t>0</w:t>
            </w:r>
            <w:r w:rsidR="00CE628F">
              <w:t>-1</w:t>
            </w:r>
            <w:r>
              <w:t>2</w:t>
            </w:r>
            <w:r w:rsidR="00922749">
              <w:t>.</w:t>
            </w:r>
            <w:r>
              <w:t>0</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B834C3A"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2E6D8AF4" w:rsidR="00DB04FE" w:rsidRDefault="00332F5B" w:rsidP="0074271C">
      <w:pPr>
        <w:pStyle w:val="Brdtekst"/>
      </w:pPr>
      <w:r>
        <w:t>Andreas Bandak (AB)</w:t>
      </w:r>
      <w:r w:rsidR="004B4EB8">
        <w:t xml:space="preserve"> (første time)</w:t>
      </w:r>
      <w:r>
        <w:t xml:space="preserve">, Trine Brox (TB), </w:t>
      </w:r>
      <w:r w:rsidR="00B131CA">
        <w:t>Thomas Brudholm</w:t>
      </w:r>
      <w:r w:rsidR="00B131CA" w:rsidRPr="00D34586">
        <w:t xml:space="preserve"> </w:t>
      </w:r>
      <w:r w:rsidR="00B131CA">
        <w:t>(</w:t>
      </w:r>
      <w:proofErr w:type="spellStart"/>
      <w:r w:rsidR="00B131CA">
        <w:t>ThB</w:t>
      </w:r>
      <w:proofErr w:type="spellEnd"/>
      <w:r w:rsidR="00B131CA">
        <w:t xml:space="preserve">), </w:t>
      </w:r>
      <w:r w:rsidR="004B4EB8">
        <w:t xml:space="preserve">Mai Corlin Frederiksen (MCF), </w:t>
      </w:r>
      <w:r w:rsidRPr="00D34586">
        <w:t>Fredrik Hagen (FH),</w:t>
      </w:r>
      <w:r>
        <w:t xml:space="preserve"> Annika Hvithamar (AH)</w:t>
      </w:r>
      <w:r w:rsidR="004B4EB8">
        <w:t>, Anne Jörgensen Lindahl (AJL)</w:t>
      </w:r>
      <w:r w:rsidR="00A4102E">
        <w:t xml:space="preserve">, </w:t>
      </w:r>
      <w:r w:rsidR="004B4EB8">
        <w:t xml:space="preserve">Ravinder Kaur (RK), Catharina Raudvere (CR), </w:t>
      </w:r>
      <w:r w:rsidR="00A24AAC" w:rsidRPr="004F75B0">
        <w:t>Jakob Skovgaard-Petersen (JSP)</w:t>
      </w:r>
      <w:r w:rsidR="00CE628F">
        <w:t xml:space="preserve">, </w:t>
      </w:r>
      <w:r w:rsidR="00121203">
        <w:t>Katrine</w:t>
      </w:r>
      <w:r w:rsidR="00F5118C">
        <w:t xml:space="preserve"> </w:t>
      </w:r>
      <w:r w:rsidR="00121203">
        <w:t>Stevnhøj (KS), Mikhail Suslov</w:t>
      </w:r>
      <w:r w:rsidR="00121203" w:rsidRPr="004F75B0">
        <w:t xml:space="preserve"> </w:t>
      </w:r>
      <w:r w:rsidR="00121203">
        <w:t>(MS)</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20783F42" w:rsidR="00A24AAC" w:rsidRPr="00922749" w:rsidRDefault="004B4EB8" w:rsidP="0074271C">
      <w:pPr>
        <w:pStyle w:val="Brdtekst"/>
      </w:pPr>
      <w:r>
        <w:t>Ingen</w:t>
      </w:r>
      <w:r w:rsidR="00CE628F">
        <w:t>.</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189E5449" w:rsidR="00374286" w:rsidRDefault="00200C5E" w:rsidP="00374286">
      <w:pPr>
        <w:pStyle w:val="AdDagsorden"/>
        <w:numPr>
          <w:ilvl w:val="0"/>
          <w:numId w:val="0"/>
        </w:numPr>
        <w:ind w:left="720"/>
      </w:pPr>
      <w:r>
        <w:t>D</w:t>
      </w:r>
      <w:r w:rsidR="00CE628F">
        <w:t xml:space="preserve">agsorden </w:t>
      </w:r>
      <w:r w:rsidR="000C4FAF">
        <w:t xml:space="preserve">blev </w:t>
      </w:r>
      <w:r w:rsidR="00CE628F">
        <w:t>godkendt</w:t>
      </w:r>
      <w:r w:rsidR="00512A84">
        <w:t xml:space="preserve">. </w:t>
      </w:r>
      <w:r w:rsidR="00180E47">
        <w:t>Udvalget bød velkommen til CR, som er trådt ind i udvalget i stedet for Margit Warburg</w:t>
      </w:r>
      <w:r w:rsidR="00F5118C">
        <w:t>,</w:t>
      </w:r>
      <w:r w:rsidR="00180E47">
        <w:t xml:space="preserve"> samt MCF som nyt junior medlem. Desuden bød udvalget AJL velkommen tilbage til udvalget. KS har overtaget Bjarke Stanley Nielsens plads i udvalget. Udvalget takkede Margit Warburg for hendes aktive deltagelse igennem mange år.</w:t>
      </w:r>
    </w:p>
    <w:p w14:paraId="655213D4" w14:textId="77777777" w:rsidR="00B54249" w:rsidRDefault="00B54249" w:rsidP="00374286">
      <w:pPr>
        <w:pStyle w:val="AdDagsorden"/>
        <w:numPr>
          <w:ilvl w:val="0"/>
          <w:numId w:val="0"/>
        </w:numPr>
        <w:ind w:left="720"/>
      </w:pPr>
    </w:p>
    <w:p w14:paraId="6E3AE43E" w14:textId="77777777" w:rsidR="00F96CF7" w:rsidRPr="00512A84" w:rsidRDefault="00F96CF7" w:rsidP="00374286">
      <w:pPr>
        <w:pStyle w:val="AdDagsorden"/>
        <w:numPr>
          <w:ilvl w:val="0"/>
          <w:numId w:val="0"/>
        </w:numPr>
        <w:ind w:left="720"/>
        <w:rPr>
          <w:szCs w:val="24"/>
        </w:rPr>
      </w:pPr>
    </w:p>
    <w:p w14:paraId="34C093AD" w14:textId="4D628809" w:rsidR="00374286" w:rsidRDefault="00CE628F" w:rsidP="00CE628F">
      <w:pPr>
        <w:pStyle w:val="AdDagsorden"/>
        <w:numPr>
          <w:ilvl w:val="0"/>
          <w:numId w:val="28"/>
        </w:numPr>
        <w:rPr>
          <w:b/>
        </w:rPr>
      </w:pPr>
      <w:r w:rsidRPr="00374286">
        <w:rPr>
          <w:b/>
        </w:rPr>
        <w:t>Opfølgning på sidste møde</w:t>
      </w:r>
    </w:p>
    <w:p w14:paraId="399AA535" w14:textId="56EDD8BB" w:rsidR="007650E9" w:rsidRDefault="004B4EB8" w:rsidP="00977B8D">
      <w:pPr>
        <w:pStyle w:val="AdDagsorden"/>
        <w:numPr>
          <w:ilvl w:val="0"/>
          <w:numId w:val="0"/>
        </w:numPr>
        <w:ind w:left="720"/>
      </w:pPr>
      <w:r>
        <w:lastRenderedPageBreak/>
        <w:t xml:space="preserve">Nyt punkt på </w:t>
      </w:r>
      <w:proofErr w:type="spellStart"/>
      <w:r>
        <w:t>KUnet</w:t>
      </w:r>
      <w:proofErr w:type="spellEnd"/>
      <w:r>
        <w:t xml:space="preserve">: information om og til centre på ToRS </w:t>
      </w:r>
      <w:hyperlink r:id="rId7" w:history="1">
        <w:r w:rsidRPr="00D96CF0">
          <w:rPr>
            <w:rStyle w:val="Hyperlink"/>
          </w:rPr>
          <w:t>https://kunet.ku.dk/fakultet-og-institut/tors/forskning/centre-p%C3%A5-tors/Sider/default.aspx</w:t>
        </w:r>
      </w:hyperlink>
      <w:r w:rsidR="007650E9">
        <w:t>.</w:t>
      </w:r>
    </w:p>
    <w:p w14:paraId="7DA05393" w14:textId="4D133E95" w:rsidR="004B4EB8" w:rsidRDefault="004B4EB8" w:rsidP="00977B8D">
      <w:pPr>
        <w:pStyle w:val="AdDagsorden"/>
        <w:numPr>
          <w:ilvl w:val="0"/>
          <w:numId w:val="0"/>
        </w:numPr>
        <w:ind w:left="720"/>
      </w:pPr>
      <w:r>
        <w:t>Listen over forskningsklynger på hjemmesiden er ligeledes opdateret.</w:t>
      </w:r>
    </w:p>
    <w:p w14:paraId="7654CB91" w14:textId="4EE73D96" w:rsidR="004B4EB8" w:rsidRDefault="004B4EB8" w:rsidP="00977B8D">
      <w:pPr>
        <w:pStyle w:val="AdDagsorden"/>
        <w:numPr>
          <w:ilvl w:val="0"/>
          <w:numId w:val="0"/>
        </w:numPr>
        <w:ind w:left="720"/>
      </w:pPr>
      <w:r>
        <w:t>Forskningsevaluering er punkt på dette møde.</w:t>
      </w:r>
    </w:p>
    <w:p w14:paraId="18327970" w14:textId="434533DC" w:rsidR="004B4EB8" w:rsidRDefault="004B4EB8" w:rsidP="00977B8D">
      <w:pPr>
        <w:pStyle w:val="AdDagsorden"/>
        <w:numPr>
          <w:ilvl w:val="0"/>
          <w:numId w:val="0"/>
        </w:numPr>
        <w:ind w:left="720"/>
      </w:pPr>
      <w:r>
        <w:t xml:space="preserve">Skal følges op på Ekstern finansiering. CHJ har haft en dialog med kolleger om hvordan det håndteres på de andre institutter </w:t>
      </w:r>
      <w:proofErr w:type="spellStart"/>
      <w:r>
        <w:t>ift</w:t>
      </w:r>
      <w:proofErr w:type="spellEnd"/>
      <w:r>
        <w:t xml:space="preserve"> </w:t>
      </w:r>
      <w:proofErr w:type="spellStart"/>
      <w:r>
        <w:t>FU’s</w:t>
      </w:r>
      <w:proofErr w:type="spellEnd"/>
      <w:r>
        <w:t xml:space="preserve"> rolle, </w:t>
      </w:r>
      <w:proofErr w:type="spellStart"/>
      <w:r>
        <w:t>review</w:t>
      </w:r>
      <w:proofErr w:type="spellEnd"/>
      <w:r>
        <w:t xml:space="preserve"> af ansøgninger samt differentieret forskningsstøtte.</w:t>
      </w:r>
    </w:p>
    <w:p w14:paraId="3079434A" w14:textId="769BDB1A" w:rsidR="008A7AEC" w:rsidRDefault="007650E9" w:rsidP="00977B8D">
      <w:pPr>
        <w:pStyle w:val="AdDagsorden"/>
        <w:numPr>
          <w:ilvl w:val="0"/>
          <w:numId w:val="0"/>
        </w:numPr>
        <w:ind w:left="720"/>
      </w:pPr>
      <w:r>
        <w:t xml:space="preserve">Gentaget fra </w:t>
      </w:r>
      <w:r w:rsidR="004B4EB8">
        <w:t>tidligere</w:t>
      </w:r>
      <w:r>
        <w:t xml:space="preserve"> møde: </w:t>
      </w:r>
      <w:r w:rsidR="008A7AEC">
        <w:t xml:space="preserve">Fra </w:t>
      </w:r>
      <w:proofErr w:type="spellStart"/>
      <w:r w:rsidR="008A7AEC">
        <w:t>MW’s</w:t>
      </w:r>
      <w:proofErr w:type="spellEnd"/>
      <w:r w:rsidR="008A7AEC">
        <w:t xml:space="preserve"> referat fra Akademisk Råd: Forskernes rolle som </w:t>
      </w:r>
      <w:proofErr w:type="spellStart"/>
      <w:r w:rsidR="008A7AEC">
        <w:t>reviewere</w:t>
      </w:r>
      <w:proofErr w:type="spellEnd"/>
      <w:r w:rsidR="008A7AEC">
        <w:t xml:space="preserve"> af artikler for tidsskrifter og ansøgninger til udenlandske forskningsråd. </w:t>
      </w:r>
      <w:r w:rsidR="008A7AEC" w:rsidRPr="000C3537">
        <w:rPr>
          <w:i/>
        </w:rPr>
        <w:t>Emnet tages op på et senere FU møde</w:t>
      </w:r>
      <w:r w:rsidR="008A7AEC">
        <w:rPr>
          <w:i/>
        </w:rPr>
        <w:t>.</w:t>
      </w:r>
    </w:p>
    <w:p w14:paraId="47DFD541" w14:textId="77777777" w:rsidR="005A27F6" w:rsidRDefault="005A27F6" w:rsidP="00977B8D">
      <w:pPr>
        <w:pStyle w:val="AdDagsorden"/>
        <w:numPr>
          <w:ilvl w:val="0"/>
          <w:numId w:val="0"/>
        </w:numPr>
        <w:ind w:left="720"/>
      </w:pPr>
    </w:p>
    <w:p w14:paraId="5B3CDB8A" w14:textId="77777777" w:rsidR="00374286" w:rsidRDefault="00374286" w:rsidP="00374286">
      <w:pPr>
        <w:pStyle w:val="AdDagsorden"/>
        <w:numPr>
          <w:ilvl w:val="0"/>
          <w:numId w:val="0"/>
        </w:numPr>
        <w:ind w:left="720"/>
      </w:pPr>
    </w:p>
    <w:p w14:paraId="25032C36" w14:textId="7412A878" w:rsidR="00003B73" w:rsidRDefault="004B4EB8" w:rsidP="00374286">
      <w:pPr>
        <w:pStyle w:val="AdDagsorden"/>
        <w:numPr>
          <w:ilvl w:val="0"/>
          <w:numId w:val="28"/>
        </w:numPr>
        <w:rPr>
          <w:b/>
        </w:rPr>
      </w:pPr>
      <w:r>
        <w:rPr>
          <w:b/>
        </w:rPr>
        <w:t>ToRS’ post doc politik</w:t>
      </w:r>
    </w:p>
    <w:p w14:paraId="2DE49D58" w14:textId="25ED8F32" w:rsidR="002B5EC4" w:rsidRDefault="00180E47" w:rsidP="002B5EC4">
      <w:pPr>
        <w:pStyle w:val="AdDagsorden"/>
        <w:numPr>
          <w:ilvl w:val="0"/>
          <w:numId w:val="0"/>
        </w:numPr>
        <w:ind w:left="720"/>
      </w:pPr>
      <w:r>
        <w:t xml:space="preserve">TB redegjorde for </w:t>
      </w:r>
      <w:proofErr w:type="spellStart"/>
      <w:r>
        <w:t>FFU’s</w:t>
      </w:r>
      <w:proofErr w:type="spellEnd"/>
      <w:r>
        <w:t xml:space="preserve"> </w:t>
      </w:r>
      <w:r w:rsidR="002B5EC4">
        <w:t xml:space="preserve">ønske om input fra institutterne, bl.a. fordi fakultetets tidligere initiativer ikke har haft den ønskede effekt. </w:t>
      </w:r>
      <w:r>
        <w:t>JSP og MCF indledte med korte oplæg</w:t>
      </w:r>
      <w:r w:rsidR="002B5EC4">
        <w:t xml:space="preserve"> på baggrund af KU’s rapport om post </w:t>
      </w:r>
      <w:proofErr w:type="spellStart"/>
      <w:r w:rsidR="002B5EC4">
        <w:t>doc’s</w:t>
      </w:r>
      <w:proofErr w:type="spellEnd"/>
      <w:r w:rsidR="002B5EC4">
        <w:t xml:space="preserve"> karriereveje:</w:t>
      </w:r>
    </w:p>
    <w:p w14:paraId="11FAA08F" w14:textId="057782BB" w:rsidR="00E25BC5" w:rsidRDefault="002B5EC4" w:rsidP="002B5EC4">
      <w:pPr>
        <w:pStyle w:val="Opstilling-punkttegn"/>
        <w:numPr>
          <w:ilvl w:val="0"/>
          <w:numId w:val="0"/>
        </w:numPr>
        <w:spacing w:after="160" w:line="259" w:lineRule="auto"/>
        <w:ind w:left="720"/>
      </w:pPr>
      <w:proofErr w:type="gramStart"/>
      <w:r>
        <w:t>MCF</w:t>
      </w:r>
      <w:r w:rsidR="00F5118C">
        <w:t xml:space="preserve"> oplæg</w:t>
      </w:r>
      <w:proofErr w:type="gramEnd"/>
      <w:r>
        <w:t>: Rapporten har fokus på karriere uden for universitetet, men post docs er trætte af kun at høre om at en akademisk karriere er uopnåelig. Der bør være balance i informationer og arrangementer, så det rettes mod begge muligheder. Post docs på ToRS vil gerne integreres mere i både forsknings- og undervisningsmiljøer</w:t>
      </w:r>
      <w:r w:rsidR="004A31E1">
        <w:t xml:space="preserve"> og ses som en ressource ift. undervisning. Der er for stort fokus på at man som post doc er her i et begrænset antal år, men post docs vil gerne anerkendes som en ligeværdig medarbejder. </w:t>
      </w:r>
    </w:p>
    <w:p w14:paraId="6547B202" w14:textId="77777777" w:rsidR="00E25BC5" w:rsidRDefault="00E25BC5" w:rsidP="002B5EC4">
      <w:pPr>
        <w:pStyle w:val="Opstilling-punkttegn"/>
        <w:numPr>
          <w:ilvl w:val="0"/>
          <w:numId w:val="0"/>
        </w:numPr>
        <w:spacing w:after="160" w:line="259" w:lineRule="auto"/>
        <w:ind w:left="720"/>
      </w:pPr>
      <w:r>
        <w:t xml:space="preserve">Anbefalinger: </w:t>
      </w:r>
    </w:p>
    <w:p w14:paraId="05F5FC1F" w14:textId="65897483" w:rsidR="004A31E1" w:rsidRDefault="004A31E1" w:rsidP="00F5118C">
      <w:pPr>
        <w:pStyle w:val="Opstilling-punkttegn"/>
      </w:pPr>
      <w:r>
        <w:t xml:space="preserve">Nogle </w:t>
      </w:r>
      <w:proofErr w:type="gramStart"/>
      <w:r>
        <w:t>post docs</w:t>
      </w:r>
      <w:proofErr w:type="gramEnd"/>
      <w:r>
        <w:t xml:space="preserve"> har en vejleder, men det anbefales at alle post docs tilknyttes en seniorforsker, som man kan sparre med ift. karriereafklaring indenfor </w:t>
      </w:r>
      <w:proofErr w:type="spellStart"/>
      <w:r>
        <w:t>academia</w:t>
      </w:r>
      <w:proofErr w:type="spellEnd"/>
      <w:r>
        <w:t xml:space="preserve">. </w:t>
      </w:r>
    </w:p>
    <w:p w14:paraId="4F78C68F" w14:textId="196F7FE0" w:rsidR="004A31E1" w:rsidRDefault="00E25BC5" w:rsidP="00F5118C">
      <w:pPr>
        <w:pStyle w:val="Opstilling-punkttegn"/>
      </w:pPr>
      <w:r>
        <w:t>A</w:t>
      </w:r>
      <w:r w:rsidR="004A31E1">
        <w:t xml:space="preserve">fholdelse af forskningsansøgningsworkshops: hvordan skriver man en god ansøgning, og hvor kan man søge. </w:t>
      </w:r>
    </w:p>
    <w:p w14:paraId="44083D19" w14:textId="0F6057E2" w:rsidR="00180E47" w:rsidRDefault="00E25BC5" w:rsidP="00F5118C">
      <w:pPr>
        <w:pStyle w:val="Opstilling-punkttegn"/>
      </w:pPr>
      <w:r>
        <w:t>S</w:t>
      </w:r>
      <w:r w:rsidR="004A31E1">
        <w:t xml:space="preserve">eniorforskere </w:t>
      </w:r>
      <w:r>
        <w:t>skal</w:t>
      </w:r>
      <w:r w:rsidR="004A31E1">
        <w:t xml:space="preserve"> tænke på instituttets post docs, når de arbejder på større ansøgninger, så man kan tænkes ind </w:t>
      </w:r>
      <w:r>
        <w:t>som projektdeltager.</w:t>
      </w:r>
    </w:p>
    <w:p w14:paraId="7E18339E" w14:textId="1710D12F" w:rsidR="00E25BC5" w:rsidRDefault="00E25BC5" w:rsidP="00F5118C">
      <w:pPr>
        <w:pStyle w:val="Opstilling-punkttegn"/>
      </w:pPr>
      <w:r>
        <w:t>Der skal sikres tid til adjunktpædagogikum, hvis man har undervisning i sin post doc stilling.</w:t>
      </w:r>
    </w:p>
    <w:p w14:paraId="4D0CC993" w14:textId="60AFBAEC" w:rsidR="00E25BC5" w:rsidRDefault="00F5118C" w:rsidP="002B5EC4">
      <w:pPr>
        <w:pStyle w:val="Opstilling-punkttegn"/>
        <w:numPr>
          <w:ilvl w:val="0"/>
          <w:numId w:val="0"/>
        </w:numPr>
        <w:spacing w:after="160" w:line="259" w:lineRule="auto"/>
        <w:ind w:left="720"/>
      </w:pPr>
      <w:r>
        <w:t>AH bemærkede at post docs bør tilknyttes uddannelsesklynger og deltage i klyngens møder for at få en tættere tilknytning til instituttet.</w:t>
      </w:r>
    </w:p>
    <w:p w14:paraId="50A2D5F0" w14:textId="48E9D285" w:rsidR="00F5118C" w:rsidRDefault="00F5118C" w:rsidP="002B5EC4">
      <w:pPr>
        <w:pStyle w:val="Opstilling-punkttegn"/>
        <w:numPr>
          <w:ilvl w:val="0"/>
          <w:numId w:val="0"/>
        </w:numPr>
        <w:spacing w:after="160" w:line="259" w:lineRule="auto"/>
        <w:ind w:left="720"/>
      </w:pPr>
      <w:proofErr w:type="gramStart"/>
      <w:r>
        <w:t>JSP oplæg</w:t>
      </w:r>
      <w:proofErr w:type="gramEnd"/>
      <w:r>
        <w:t>: Tydeligt at KU’s anbefalinger er mest rettet mod science. Ph.d.</w:t>
      </w:r>
      <w:r w:rsidR="00FB7A76">
        <w:t>-</w:t>
      </w:r>
      <w:r>
        <w:t xml:space="preserve">vejledere kan primært bidrage med karrierevejledning indenfor </w:t>
      </w:r>
      <w:proofErr w:type="spellStart"/>
      <w:r>
        <w:lastRenderedPageBreak/>
        <w:t>academia</w:t>
      </w:r>
      <w:proofErr w:type="spellEnd"/>
      <w:r>
        <w:t xml:space="preserve">; det samme gøre sig gældende for </w:t>
      </w:r>
      <w:r w:rsidR="00FB7A76">
        <w:t>seniorforskere der vejleder post docs. Vi skal overveje hvad der bør ligge af støtte til post docs på institutniveau og hvad der bør håndteres samlet på fakultetet. Karriereveje uden for universitetet bør ligge på FAK.</w:t>
      </w:r>
    </w:p>
    <w:p w14:paraId="60A27D60" w14:textId="2373937C" w:rsidR="00FB7A76" w:rsidRDefault="00FB7A76" w:rsidP="002B5EC4">
      <w:pPr>
        <w:pStyle w:val="Opstilling-punkttegn"/>
        <w:numPr>
          <w:ilvl w:val="0"/>
          <w:numId w:val="0"/>
        </w:numPr>
        <w:spacing w:after="160" w:line="259" w:lineRule="auto"/>
        <w:ind w:left="720"/>
      </w:pPr>
      <w:r>
        <w:t>Anbefaling: vi skal hjælpe juniorforskere med at formidle deres forskning uden for universitetet. Ikke kun snævert det forskningsprojekt man arbejder med, men også den mere brede viden man sidder inde med indenfor sit forskningsfelt. Det kan være svært at se som post doc hvad man kan bidrage med af samfundsrelevant viden, der ligger uden for ens primære forskningsområde.</w:t>
      </w:r>
    </w:p>
    <w:p w14:paraId="23EDB658" w14:textId="3181E632" w:rsidR="00A8067A" w:rsidRDefault="00A8067A" w:rsidP="002B5EC4">
      <w:pPr>
        <w:pStyle w:val="Opstilling-punkttegn"/>
        <w:numPr>
          <w:ilvl w:val="0"/>
          <w:numId w:val="0"/>
        </w:numPr>
        <w:spacing w:after="160" w:line="259" w:lineRule="auto"/>
        <w:ind w:left="720"/>
      </w:pPr>
      <w:r>
        <w:t>Formidling kan indgå som opgaver på lige fod med undervisning når vi kan trække på arbejdstid eller medfinansierer.</w:t>
      </w:r>
    </w:p>
    <w:p w14:paraId="5F68D49F" w14:textId="3CA09F59" w:rsidR="00A8067A" w:rsidRDefault="00A8067A" w:rsidP="002B5EC4">
      <w:pPr>
        <w:pStyle w:val="Opstilling-punkttegn"/>
        <w:numPr>
          <w:ilvl w:val="0"/>
          <w:numId w:val="0"/>
        </w:numPr>
        <w:spacing w:after="160" w:line="259" w:lineRule="auto"/>
        <w:ind w:left="720"/>
      </w:pPr>
      <w:r>
        <w:t>Udvalget havde desuden følgende kommentarer:</w:t>
      </w:r>
    </w:p>
    <w:p w14:paraId="790DDBCA" w14:textId="5A126347" w:rsidR="00A8067A" w:rsidRDefault="00A8067A" w:rsidP="002B5EC4">
      <w:pPr>
        <w:pStyle w:val="Opstilling-punkttegn"/>
        <w:numPr>
          <w:ilvl w:val="0"/>
          <w:numId w:val="0"/>
        </w:numPr>
        <w:spacing w:after="160" w:line="259" w:lineRule="auto"/>
        <w:ind w:left="720"/>
      </w:pPr>
      <w:r>
        <w:t xml:space="preserve">Der er forskel på hvordan post docs integreres og føler sig integreret i forskningsmiljøer på de forskellige institutter. Det er nemmere at integrere post docs i små fagmiljøer, som på </w:t>
      </w:r>
      <w:proofErr w:type="spellStart"/>
      <w:r>
        <w:t>ToRS.</w:t>
      </w:r>
      <w:proofErr w:type="spellEnd"/>
    </w:p>
    <w:p w14:paraId="0E7790BC" w14:textId="1D079F18" w:rsidR="00A8067A" w:rsidRDefault="00A8067A" w:rsidP="002B5EC4">
      <w:pPr>
        <w:pStyle w:val="Opstilling-punkttegn"/>
        <w:numPr>
          <w:ilvl w:val="0"/>
          <w:numId w:val="0"/>
        </w:numPr>
        <w:spacing w:after="160" w:line="259" w:lineRule="auto"/>
        <w:ind w:left="720"/>
      </w:pPr>
      <w:r>
        <w:t>Seniorforskere skal ikke undervurdere det personlige netværk, som kan hjælpe post docs.</w:t>
      </w:r>
    </w:p>
    <w:p w14:paraId="7B180920" w14:textId="0C4FA079" w:rsidR="00A8067A" w:rsidRDefault="00A8067A" w:rsidP="002B5EC4">
      <w:pPr>
        <w:pStyle w:val="Opstilling-punkttegn"/>
        <w:numPr>
          <w:ilvl w:val="0"/>
          <w:numId w:val="0"/>
        </w:numPr>
        <w:spacing w:after="160" w:line="259" w:lineRule="auto"/>
        <w:ind w:left="720"/>
      </w:pPr>
      <w:r>
        <w:t xml:space="preserve">Vigtigt at post docs holder flere muligheder åbne </w:t>
      </w:r>
      <w:proofErr w:type="spellStart"/>
      <w:r>
        <w:t>ift</w:t>
      </w:r>
      <w:proofErr w:type="spellEnd"/>
      <w:r>
        <w:t xml:space="preserve"> karriere.</w:t>
      </w:r>
    </w:p>
    <w:p w14:paraId="65CBF9C7" w14:textId="657714A7" w:rsidR="00A8067A" w:rsidRDefault="00A8067A" w:rsidP="002B5EC4">
      <w:pPr>
        <w:pStyle w:val="Opstilling-punkttegn"/>
        <w:numPr>
          <w:ilvl w:val="0"/>
          <w:numId w:val="0"/>
        </w:numPr>
        <w:spacing w:after="160" w:line="259" w:lineRule="auto"/>
        <w:ind w:left="720"/>
      </w:pPr>
      <w:r>
        <w:t>Vi skal hjælpe post docs med at vurdere hvor man skal lægge sine ressourcer. Mere undervisning giver mindre forskningstid.</w:t>
      </w:r>
    </w:p>
    <w:p w14:paraId="24602CE7" w14:textId="766B7616" w:rsidR="00A8067A" w:rsidRPr="00415498" w:rsidRDefault="00CF1D42" w:rsidP="002B5EC4">
      <w:pPr>
        <w:pStyle w:val="Opstilling-punkttegn"/>
        <w:numPr>
          <w:ilvl w:val="0"/>
          <w:numId w:val="0"/>
        </w:numPr>
        <w:spacing w:after="160" w:line="259" w:lineRule="auto"/>
        <w:ind w:left="720"/>
      </w:pPr>
      <w:proofErr w:type="spellStart"/>
      <w:r>
        <w:t>TB’s</w:t>
      </w:r>
      <w:proofErr w:type="spellEnd"/>
      <w:r>
        <w:t xml:space="preserve"> o</w:t>
      </w:r>
      <w:r w:rsidR="00A8067A">
        <w:t xml:space="preserve">psummering: </w:t>
      </w:r>
      <w:r>
        <w:t xml:space="preserve">fortsætte med afholdelse af GRUS, semesterstartsfrokost for post doc gruppen, fokus på </w:t>
      </w:r>
      <w:proofErr w:type="spellStart"/>
      <w:r>
        <w:t>onboarding</w:t>
      </w:r>
      <w:proofErr w:type="spellEnd"/>
      <w:r>
        <w:t>, hvilke tilbud findes for post docs, fokus på at alle ikke skal det samme (</w:t>
      </w:r>
      <w:proofErr w:type="spellStart"/>
      <w:r>
        <w:t>ift</w:t>
      </w:r>
      <w:proofErr w:type="spellEnd"/>
      <w:r>
        <w:t xml:space="preserve"> undervisning, formidling etc.).</w:t>
      </w:r>
    </w:p>
    <w:p w14:paraId="765E229A" w14:textId="5CEDCBF0" w:rsidR="00FE288B" w:rsidRDefault="00FE288B" w:rsidP="003D1204">
      <w:pPr>
        <w:pStyle w:val="AdDagsorden"/>
        <w:numPr>
          <w:ilvl w:val="0"/>
          <w:numId w:val="0"/>
        </w:numPr>
        <w:ind w:left="720"/>
      </w:pPr>
    </w:p>
    <w:p w14:paraId="04104699" w14:textId="7F7120D0" w:rsidR="000E5860" w:rsidRDefault="000E5860" w:rsidP="003D1204">
      <w:pPr>
        <w:pStyle w:val="AdDagsorden"/>
        <w:numPr>
          <w:ilvl w:val="0"/>
          <w:numId w:val="0"/>
        </w:numPr>
        <w:ind w:left="720"/>
      </w:pPr>
    </w:p>
    <w:p w14:paraId="7619AA05" w14:textId="1E4EB6BB" w:rsidR="00003B73" w:rsidRDefault="004B4EB8" w:rsidP="00374286">
      <w:pPr>
        <w:pStyle w:val="AdDagsorden"/>
        <w:numPr>
          <w:ilvl w:val="0"/>
          <w:numId w:val="28"/>
        </w:numPr>
        <w:rPr>
          <w:b/>
        </w:rPr>
      </w:pPr>
      <w:r>
        <w:rPr>
          <w:b/>
        </w:rPr>
        <w:t xml:space="preserve">KU’s </w:t>
      </w:r>
      <w:r w:rsidRPr="004B4EB8">
        <w:rPr>
          <w:b/>
        </w:rPr>
        <w:t>nye Data Management politik</w:t>
      </w:r>
    </w:p>
    <w:p w14:paraId="462BD8AB" w14:textId="77777777" w:rsidR="009B585A" w:rsidRDefault="00CF1D42" w:rsidP="000E5860">
      <w:pPr>
        <w:pStyle w:val="Listeafsnit"/>
        <w:spacing w:line="240" w:lineRule="auto"/>
        <w:contextualSpacing w:val="0"/>
      </w:pPr>
      <w:r>
        <w:t xml:space="preserve">TB nævnte at KU’s nye </w:t>
      </w:r>
      <w:proofErr w:type="gramStart"/>
      <w:r>
        <w:t>DM politik</w:t>
      </w:r>
      <w:proofErr w:type="gramEnd"/>
      <w:r>
        <w:t xml:space="preserve"> skulle være kommet sidste år, men først blev godkendt af rektor i januar. Implementeringsgruppen på HUM er endnu ikke gået i gang med en procesplan. Denne forventes at være klar til sommer. </w:t>
      </w:r>
    </w:p>
    <w:p w14:paraId="0E39C643" w14:textId="62D60F56" w:rsidR="004B4EB8" w:rsidRDefault="00CF1D42" w:rsidP="000E5860">
      <w:pPr>
        <w:pStyle w:val="Listeafsnit"/>
        <w:spacing w:line="240" w:lineRule="auto"/>
        <w:contextualSpacing w:val="0"/>
      </w:pPr>
      <w:r>
        <w:t xml:space="preserve">Udvalget godkendte </w:t>
      </w:r>
      <w:proofErr w:type="spellStart"/>
      <w:r>
        <w:t>TB’s</w:t>
      </w:r>
      <w:proofErr w:type="spellEnd"/>
      <w:r>
        <w:t xml:space="preserve"> forslag om nedsættelse af underudvalg under FU </w:t>
      </w:r>
      <w:r w:rsidR="009B585A">
        <w:t>der skal arbejde med</w:t>
      </w:r>
      <w:r>
        <w:t xml:space="preserve"> implementering af data management på </w:t>
      </w:r>
      <w:proofErr w:type="spellStart"/>
      <w:r>
        <w:t>ToRS.</w:t>
      </w:r>
      <w:proofErr w:type="spellEnd"/>
      <w:r>
        <w:t xml:space="preserve"> Det er vigtigt at gruppen repræsenterer forskere der arbejder med forskellige typer af data. </w:t>
      </w:r>
      <w:r w:rsidR="009B585A">
        <w:t xml:space="preserve">TB bemærkede at fakultetet skal levere ressourcer, skabeloner etc. til brug for alle på HUM samt at KU endnu ikke kan levere de ressourcer som de efter planen skulle tilbyde </w:t>
      </w:r>
      <w:proofErr w:type="spellStart"/>
      <w:r w:rsidR="009B585A">
        <w:t>ift</w:t>
      </w:r>
      <w:proofErr w:type="spellEnd"/>
      <w:r w:rsidR="009B585A">
        <w:t xml:space="preserve"> sikker opbevaring af data.</w:t>
      </w:r>
      <w:r w:rsidR="00FF3C66">
        <w:t xml:space="preserve"> ToRS skal definere hvilke opmærksomhedspunkter der er vigtige for os.</w:t>
      </w:r>
    </w:p>
    <w:p w14:paraId="5548818D" w14:textId="32087126" w:rsidR="009B585A" w:rsidRDefault="009B585A" w:rsidP="000E5860">
      <w:pPr>
        <w:pStyle w:val="Listeafsnit"/>
        <w:spacing w:line="240" w:lineRule="auto"/>
        <w:contextualSpacing w:val="0"/>
      </w:pPr>
      <w:proofErr w:type="spellStart"/>
      <w:r>
        <w:t>ThB</w:t>
      </w:r>
      <w:proofErr w:type="spellEnd"/>
      <w:r>
        <w:t xml:space="preserve"> nævnte at ph.d.’</w:t>
      </w:r>
      <w:proofErr w:type="spellStart"/>
      <w:r>
        <w:t>erne</w:t>
      </w:r>
      <w:proofErr w:type="spellEnd"/>
      <w:r>
        <w:t xml:space="preserve"> efterspørger viden</w:t>
      </w:r>
      <w:r w:rsidR="00FF3C66">
        <w:t xml:space="preserve"> om data management</w:t>
      </w:r>
      <w:r>
        <w:t>.</w:t>
      </w:r>
    </w:p>
    <w:p w14:paraId="5E7A68EF" w14:textId="19E69DAD" w:rsidR="004B4EB8" w:rsidRDefault="00FF3C66" w:rsidP="000E5860">
      <w:pPr>
        <w:pStyle w:val="Listeafsnit"/>
        <w:spacing w:line="240" w:lineRule="auto"/>
        <w:contextualSpacing w:val="0"/>
      </w:pPr>
      <w:r w:rsidRPr="00FF3C66">
        <w:rPr>
          <w:i/>
          <w:iCs/>
        </w:rPr>
        <w:t xml:space="preserve">TB vil tale med alle medlemmer efter mødet for at få sammensat et underudvalg. Udvalget kan godt inkludere medlemmer, der ikke </w:t>
      </w:r>
      <w:r w:rsidRPr="00FF3C66">
        <w:rPr>
          <w:i/>
          <w:iCs/>
        </w:rPr>
        <w:lastRenderedPageBreak/>
        <w:t>sidder i FU. CR vil gerne deltage.</w:t>
      </w:r>
      <w:r>
        <w:t xml:space="preserve"> FH foreslog desuden Tobias Richter som medlem.</w:t>
      </w:r>
    </w:p>
    <w:p w14:paraId="70C11957" w14:textId="77777777" w:rsidR="004B4EB8" w:rsidRDefault="004B4EB8" w:rsidP="00F568A6">
      <w:pPr>
        <w:pStyle w:val="AdDagsorden"/>
        <w:numPr>
          <w:ilvl w:val="0"/>
          <w:numId w:val="0"/>
        </w:numPr>
      </w:pPr>
    </w:p>
    <w:p w14:paraId="22E1F60C" w14:textId="77777777" w:rsidR="003D1204" w:rsidRDefault="003D1204" w:rsidP="00003B73">
      <w:pPr>
        <w:pStyle w:val="AdDagsorden"/>
        <w:numPr>
          <w:ilvl w:val="0"/>
          <w:numId w:val="0"/>
        </w:numPr>
        <w:ind w:left="720"/>
        <w:rPr>
          <w:b/>
        </w:rPr>
      </w:pPr>
    </w:p>
    <w:p w14:paraId="3DF3AAC1" w14:textId="5A3D9874" w:rsidR="00121203" w:rsidRDefault="004B4EB8" w:rsidP="00374286">
      <w:pPr>
        <w:pStyle w:val="AdDagsorden"/>
        <w:numPr>
          <w:ilvl w:val="0"/>
          <w:numId w:val="28"/>
        </w:numPr>
        <w:rPr>
          <w:b/>
        </w:rPr>
      </w:pPr>
      <w:r>
        <w:rPr>
          <w:b/>
        </w:rPr>
        <w:t>Fagligt samarbejde</w:t>
      </w:r>
    </w:p>
    <w:p w14:paraId="64F51F70" w14:textId="5310D4B9" w:rsidR="004B4EB8" w:rsidRDefault="004B4EB8" w:rsidP="00121203">
      <w:pPr>
        <w:pStyle w:val="AdDagsorden"/>
        <w:numPr>
          <w:ilvl w:val="0"/>
          <w:numId w:val="0"/>
        </w:numPr>
        <w:ind w:left="720"/>
      </w:pPr>
      <w:r>
        <w:t>RK refererede fra arbejdsgruppen</w:t>
      </w:r>
      <w:r w:rsidR="00FF3C66">
        <w:t>, der har diskuteret praksisforskning</w:t>
      </w:r>
      <w:r>
        <w:t>.</w:t>
      </w:r>
      <w:r w:rsidR="00FF3C66">
        <w:t xml:space="preserve"> Vi skal ikke tvinge alle til at være praksisorienterede, men skal dog skabe plads til en bred fortolkning for at rumme så mange som muligt. </w:t>
      </w:r>
      <w:r w:rsidR="00F1344A">
        <w:t>Hvad mener vi med praksisforskning og hvordan kan forskningen være nyttig for samfundet. Gruppen understreger at der ikke skal være tale om bestillingsarbejde.</w:t>
      </w:r>
    </w:p>
    <w:p w14:paraId="249A107E" w14:textId="77777777" w:rsidR="00F1344A" w:rsidRDefault="00F1344A" w:rsidP="00121203">
      <w:pPr>
        <w:pStyle w:val="AdDagsorden"/>
        <w:numPr>
          <w:ilvl w:val="0"/>
          <w:numId w:val="0"/>
        </w:numPr>
        <w:ind w:left="720"/>
      </w:pPr>
      <w:r>
        <w:t xml:space="preserve">ToRS har som </w:t>
      </w:r>
      <w:proofErr w:type="spellStart"/>
      <w:r>
        <w:t>Area</w:t>
      </w:r>
      <w:proofErr w:type="spellEnd"/>
      <w:r>
        <w:t xml:space="preserve"> studies mange styrker der skal fremhæves og det skal vises hvordan ToRS forskere adskiller sig fra statskundskab, antropologi etc.</w:t>
      </w:r>
    </w:p>
    <w:p w14:paraId="26A726BA" w14:textId="77777777" w:rsidR="00F1344A" w:rsidRDefault="00F1344A" w:rsidP="00121203">
      <w:pPr>
        <w:pStyle w:val="AdDagsorden"/>
        <w:numPr>
          <w:ilvl w:val="0"/>
          <w:numId w:val="0"/>
        </w:numPr>
        <w:ind w:left="720"/>
      </w:pPr>
      <w:r>
        <w:t xml:space="preserve">Arbejdsgruppen ønsker at indsamle cases </w:t>
      </w:r>
      <w:proofErr w:type="spellStart"/>
      <w:r>
        <w:t>ift</w:t>
      </w:r>
      <w:proofErr w:type="spellEnd"/>
      <w:r>
        <w:t xml:space="preserve"> praksisforskning og vil derfor udarbejde spørgeskema. Cases skal kunne bruges til at vise hvad ToRS kan bidrage med både ud ad til, op ad til ledelsen samt i undervisningen.</w:t>
      </w:r>
    </w:p>
    <w:p w14:paraId="47BDACDA" w14:textId="4BD8B4E0" w:rsidR="00F1344A" w:rsidRDefault="00F1344A" w:rsidP="00121203">
      <w:pPr>
        <w:pStyle w:val="AdDagsorden"/>
        <w:numPr>
          <w:ilvl w:val="0"/>
          <w:numId w:val="0"/>
        </w:numPr>
        <w:ind w:left="720"/>
      </w:pPr>
      <w:r>
        <w:t xml:space="preserve">Arbejdsgruppen har desuden talt om samarbejde med Public Policy center </w:t>
      </w:r>
      <w:r w:rsidR="0030051B">
        <w:t xml:space="preserve">og sparring med centret </w:t>
      </w:r>
      <w:proofErr w:type="spellStart"/>
      <w:r w:rsidR="0030051B">
        <w:t>ift</w:t>
      </w:r>
      <w:proofErr w:type="spellEnd"/>
      <w:r w:rsidR="0030051B">
        <w:t xml:space="preserve"> at arbejde med praksis samarbejde.</w:t>
      </w:r>
    </w:p>
    <w:p w14:paraId="3DA18028" w14:textId="77777777" w:rsidR="004B4EB8" w:rsidRDefault="004B4EB8" w:rsidP="00121203">
      <w:pPr>
        <w:pStyle w:val="AdDagsorden"/>
        <w:numPr>
          <w:ilvl w:val="0"/>
          <w:numId w:val="0"/>
        </w:numPr>
        <w:ind w:left="720"/>
      </w:pPr>
    </w:p>
    <w:p w14:paraId="0AFC47F3" w14:textId="12E5012C" w:rsidR="00880530" w:rsidRPr="00121203" w:rsidRDefault="00880530" w:rsidP="00121203">
      <w:pPr>
        <w:pStyle w:val="AdDagsorden"/>
        <w:numPr>
          <w:ilvl w:val="0"/>
          <w:numId w:val="0"/>
        </w:numPr>
        <w:ind w:left="720"/>
      </w:pPr>
    </w:p>
    <w:p w14:paraId="67DE0F27" w14:textId="77777777" w:rsidR="00121203" w:rsidRDefault="00121203" w:rsidP="00121203">
      <w:pPr>
        <w:pStyle w:val="AdDagsorden"/>
        <w:numPr>
          <w:ilvl w:val="0"/>
          <w:numId w:val="0"/>
        </w:numPr>
        <w:ind w:left="851" w:hanging="851"/>
        <w:rPr>
          <w:b/>
        </w:rPr>
      </w:pPr>
    </w:p>
    <w:p w14:paraId="5B200982" w14:textId="77777777" w:rsidR="00180E47" w:rsidRDefault="004B4EB8" w:rsidP="00180E47">
      <w:pPr>
        <w:pStyle w:val="AdDagsorden"/>
        <w:numPr>
          <w:ilvl w:val="0"/>
          <w:numId w:val="28"/>
        </w:numPr>
        <w:rPr>
          <w:b/>
        </w:rPr>
      </w:pPr>
      <w:r>
        <w:rPr>
          <w:b/>
        </w:rPr>
        <w:t xml:space="preserve">Review </w:t>
      </w:r>
      <w:r w:rsidRPr="004B4EB8">
        <w:rPr>
          <w:b/>
        </w:rPr>
        <w:t>processer på fakultetet</w:t>
      </w:r>
    </w:p>
    <w:p w14:paraId="693CDBAA" w14:textId="1FBB6C82" w:rsidR="0030051B" w:rsidRDefault="00143230" w:rsidP="00180E47">
      <w:pPr>
        <w:pStyle w:val="AdDagsorden"/>
        <w:numPr>
          <w:ilvl w:val="0"/>
          <w:numId w:val="0"/>
        </w:numPr>
        <w:ind w:left="720"/>
      </w:pPr>
      <w:r>
        <w:t xml:space="preserve">TB </w:t>
      </w:r>
      <w:r w:rsidR="004B4EB8">
        <w:t>refererede fra FFU møde</w:t>
      </w:r>
      <w:r w:rsidR="004B4D1B">
        <w:t>, hvor man har</w:t>
      </w:r>
      <w:r w:rsidR="004B4D1B" w:rsidRPr="004B4D1B">
        <w:t xml:space="preserve"> drøfte</w:t>
      </w:r>
      <w:r w:rsidR="004B4D1B">
        <w:t>t</w:t>
      </w:r>
      <w:r w:rsidR="004B4D1B" w:rsidRPr="004B4D1B">
        <w:t xml:space="preserve"> reviewprocesserne ved de større virkemidler, særligt ERC og Saper Aude.</w:t>
      </w:r>
      <w:r w:rsidR="004B4D1B">
        <w:t xml:space="preserve"> Udvalget tilslutter sig forslag om at man v</w:t>
      </w:r>
      <w:r w:rsidR="004B4D1B" w:rsidRPr="004B4D1B">
        <w:t>ed ERC-ansøgninger bytter ansøgninger på tværs af institutter.</w:t>
      </w:r>
      <w:r w:rsidR="0030051B">
        <w:t xml:space="preserve"> </w:t>
      </w:r>
      <w:proofErr w:type="spellStart"/>
      <w:r w:rsidR="0030051B">
        <w:t>ThB</w:t>
      </w:r>
      <w:proofErr w:type="spellEnd"/>
      <w:r w:rsidR="0030051B">
        <w:t xml:space="preserve"> bemærkede at man også kan trække på forskeres erfaringer med at være evaluatorer på ERC og Horizon ansøgninger.</w:t>
      </w:r>
    </w:p>
    <w:p w14:paraId="743E8A2B" w14:textId="045776F2" w:rsidR="0030051B" w:rsidRDefault="0030051B" w:rsidP="00180E47">
      <w:pPr>
        <w:pStyle w:val="AdDagsorden"/>
        <w:numPr>
          <w:ilvl w:val="0"/>
          <w:numId w:val="0"/>
        </w:numPr>
        <w:ind w:left="720"/>
      </w:pPr>
      <w:r>
        <w:t>FH nævnte at tilbuddet om at deltage i workshop fra Yellow Research ikke er relevant. Den viden kan også opnås ad anden vej. Desuden at vi skal passe på ikke at drive rovdrift på de forskere der har hentet ERC bevillinger.</w:t>
      </w:r>
    </w:p>
    <w:p w14:paraId="30D3EE6A" w14:textId="5EC3FC85" w:rsidR="004B4D1B" w:rsidRPr="00180E47" w:rsidRDefault="004B4D1B" w:rsidP="00180E47">
      <w:pPr>
        <w:pStyle w:val="AdDagsorden"/>
        <w:numPr>
          <w:ilvl w:val="0"/>
          <w:numId w:val="0"/>
        </w:numPr>
        <w:ind w:left="720"/>
        <w:rPr>
          <w:b/>
        </w:rPr>
      </w:pPr>
      <w:r>
        <w:t xml:space="preserve">ToRS har allerede et </w:t>
      </w:r>
      <w:proofErr w:type="spellStart"/>
      <w:r>
        <w:t>review</w:t>
      </w:r>
      <w:proofErr w:type="spellEnd"/>
      <w:r>
        <w:t xml:space="preserve"> system i forbindelse med Sapere Aude ansøgninger, hvor hver ansøger får tildelt to interne læsere</w:t>
      </w:r>
      <w:r w:rsidR="00180E47">
        <w:t xml:space="preserve"> med henblik på feedback. Udvalget ser dog positivt på også her at kunne udveksle ansøgninger.</w:t>
      </w:r>
    </w:p>
    <w:p w14:paraId="6C347D91" w14:textId="67FF3548" w:rsidR="00701E55" w:rsidRDefault="00701E55" w:rsidP="00880530">
      <w:pPr>
        <w:pStyle w:val="AdDagsorden"/>
        <w:numPr>
          <w:ilvl w:val="0"/>
          <w:numId w:val="0"/>
        </w:numPr>
        <w:rPr>
          <w:b/>
        </w:rPr>
      </w:pPr>
    </w:p>
    <w:p w14:paraId="44AC061D" w14:textId="77777777" w:rsidR="004B4EB8" w:rsidRDefault="004B4EB8" w:rsidP="00880530">
      <w:pPr>
        <w:pStyle w:val="AdDagsorden"/>
        <w:numPr>
          <w:ilvl w:val="0"/>
          <w:numId w:val="0"/>
        </w:numPr>
        <w:rPr>
          <w:b/>
        </w:rPr>
      </w:pPr>
    </w:p>
    <w:p w14:paraId="4BB34B03" w14:textId="7719AD78" w:rsidR="004B4EB8" w:rsidRDefault="004B4EB8" w:rsidP="00374286">
      <w:pPr>
        <w:pStyle w:val="AdDagsorden"/>
        <w:numPr>
          <w:ilvl w:val="0"/>
          <w:numId w:val="28"/>
        </w:numPr>
        <w:rPr>
          <w:b/>
        </w:rPr>
      </w:pPr>
      <w:r>
        <w:rPr>
          <w:b/>
        </w:rPr>
        <w:t xml:space="preserve">Miniseminar </w:t>
      </w:r>
      <w:r w:rsidRPr="004B4EB8">
        <w:rPr>
          <w:b/>
        </w:rPr>
        <w:t>og gæsteforelæseransøgninger</w:t>
      </w:r>
    </w:p>
    <w:p w14:paraId="74975870" w14:textId="77777777" w:rsidR="00C77993" w:rsidRDefault="00180E47" w:rsidP="00180E47">
      <w:pPr>
        <w:pStyle w:val="AdDagsorden"/>
        <w:numPr>
          <w:ilvl w:val="0"/>
          <w:numId w:val="0"/>
        </w:numPr>
        <w:ind w:left="720"/>
        <w:rPr>
          <w:bCs/>
        </w:rPr>
      </w:pPr>
      <w:r w:rsidRPr="00180E47">
        <w:rPr>
          <w:bCs/>
        </w:rPr>
        <w:lastRenderedPageBreak/>
        <w:t xml:space="preserve">Der var indkommet </w:t>
      </w:r>
      <w:r>
        <w:rPr>
          <w:bCs/>
        </w:rPr>
        <w:t xml:space="preserve">én ansøgning om gæsteforelæsning ved deadline 1. marts. Ansøgningen blev imødekommet. Udvalget tilsluttede sig ledelsens indstilling af en samlet forskningsudvalgspulje således at der udover to årlige deadlines for miniseminarer og gæsteforelæsninger, yderligere er midler til honorar til gæsteforelæsere, der er i København i anden forbindelse. </w:t>
      </w:r>
      <w:r w:rsidR="00362970">
        <w:rPr>
          <w:bCs/>
        </w:rPr>
        <w:t>Honoraret fastsættes til kr. 2500,-. I det der oftest ikke er mange ansøgninger til miniseminarer og gæsteforelæsninger pr. år, besluttede u</w:t>
      </w:r>
      <w:r>
        <w:rPr>
          <w:bCs/>
        </w:rPr>
        <w:t xml:space="preserve">dvalget at </w:t>
      </w:r>
      <w:r w:rsidR="00362970">
        <w:rPr>
          <w:bCs/>
        </w:rPr>
        <w:t>afvente en beslutning om et fast beløb til hhv.</w:t>
      </w:r>
      <w:r>
        <w:rPr>
          <w:bCs/>
        </w:rPr>
        <w:t xml:space="preserve"> miniseminarer og</w:t>
      </w:r>
      <w:r w:rsidR="00362970">
        <w:rPr>
          <w:bCs/>
        </w:rPr>
        <w:t xml:space="preserve"> </w:t>
      </w:r>
      <w:r>
        <w:rPr>
          <w:bCs/>
        </w:rPr>
        <w:t>gæsteforelæsninger</w:t>
      </w:r>
      <w:r w:rsidR="00362970">
        <w:rPr>
          <w:bCs/>
        </w:rPr>
        <w:t xml:space="preserve"> til vi ser hvordan ansøgningsmængden ser ud det næste år</w:t>
      </w:r>
      <w:r>
        <w:rPr>
          <w:bCs/>
        </w:rPr>
        <w:t xml:space="preserve">. </w:t>
      </w:r>
    </w:p>
    <w:p w14:paraId="50BEAE17" w14:textId="64651E73" w:rsidR="00C77993" w:rsidRDefault="00C77993" w:rsidP="00180E47">
      <w:pPr>
        <w:pStyle w:val="AdDagsorden"/>
        <w:numPr>
          <w:ilvl w:val="0"/>
          <w:numId w:val="0"/>
        </w:numPr>
        <w:ind w:left="720"/>
        <w:rPr>
          <w:bCs/>
        </w:rPr>
      </w:pPr>
      <w:r>
        <w:rPr>
          <w:bCs/>
        </w:rPr>
        <w:t>Udvalget diskuterede kriterier for ansøgninger om honorar. Der var enighed om at en gæsteforelæsning med honorar skal være af interesse for en bred gruppe af både forskere og studerende. Der skal dog være plads til fleksibilitet</w:t>
      </w:r>
      <w:r w:rsidR="002D4BEC">
        <w:rPr>
          <w:bCs/>
        </w:rPr>
        <w:t xml:space="preserve"> i det en gæsteforelæser kan være i København i forvejen for at holde et bredt oplæg. I de tilfælde kan et mere specialiseret oplæg på instituttet være mere interessant. </w:t>
      </w:r>
      <w:r w:rsidR="002D4BEC" w:rsidRPr="002D4BEC">
        <w:rPr>
          <w:bCs/>
          <w:i/>
          <w:iCs/>
        </w:rPr>
        <w:t>De samlede kriterier fastlægges af udvalget senest på næste møde</w:t>
      </w:r>
      <w:r w:rsidR="002D4BEC">
        <w:rPr>
          <w:bCs/>
        </w:rPr>
        <w:t>.</w:t>
      </w:r>
    </w:p>
    <w:p w14:paraId="2F20CE5B" w14:textId="6D28C948" w:rsidR="00180E47" w:rsidRDefault="00180E47" w:rsidP="00180E47">
      <w:pPr>
        <w:pStyle w:val="AdDagsorden"/>
        <w:numPr>
          <w:ilvl w:val="0"/>
          <w:numId w:val="0"/>
        </w:numPr>
        <w:ind w:left="720"/>
        <w:rPr>
          <w:bCs/>
        </w:rPr>
      </w:pPr>
      <w:r>
        <w:rPr>
          <w:bCs/>
        </w:rPr>
        <w:t xml:space="preserve">Udvalget udpegede </w:t>
      </w:r>
      <w:r w:rsidR="00C77993">
        <w:rPr>
          <w:bCs/>
        </w:rPr>
        <w:t>JSP</w:t>
      </w:r>
      <w:r>
        <w:rPr>
          <w:bCs/>
        </w:rPr>
        <w:t xml:space="preserve"> og </w:t>
      </w:r>
      <w:r w:rsidR="00C77993">
        <w:rPr>
          <w:bCs/>
        </w:rPr>
        <w:t>MCF</w:t>
      </w:r>
      <w:r>
        <w:rPr>
          <w:bCs/>
        </w:rPr>
        <w:t xml:space="preserve"> som medlemmer af ad hoc underudvalg</w:t>
      </w:r>
      <w:r w:rsidR="00C77993">
        <w:rPr>
          <w:bCs/>
        </w:rPr>
        <w:t xml:space="preserve"> sammen med VILF</w:t>
      </w:r>
      <w:r>
        <w:rPr>
          <w:bCs/>
        </w:rPr>
        <w:t xml:space="preserve"> til behandling af ansøgninger om honorarer. Det samlede udvalg godkendte dog den allerede modtagne ansøgning om honorar. </w:t>
      </w:r>
    </w:p>
    <w:p w14:paraId="28ABEC53" w14:textId="548A7BD0" w:rsidR="00180E47" w:rsidRPr="00180E47" w:rsidRDefault="00180E47" w:rsidP="00180E47">
      <w:pPr>
        <w:pStyle w:val="AdDagsorden"/>
        <w:numPr>
          <w:ilvl w:val="0"/>
          <w:numId w:val="0"/>
        </w:numPr>
        <w:ind w:left="720"/>
        <w:rPr>
          <w:bCs/>
        </w:rPr>
      </w:pPr>
      <w:r w:rsidRPr="00180E47">
        <w:rPr>
          <w:bCs/>
          <w:i/>
          <w:iCs/>
        </w:rPr>
        <w:t xml:space="preserve">TB informerer om beslutningen på næste institutmøde. CHJ sender tekst til nyhedsbrev og udarbejder tekst til </w:t>
      </w:r>
      <w:proofErr w:type="spellStart"/>
      <w:r w:rsidRPr="00180E47">
        <w:rPr>
          <w:bCs/>
          <w:i/>
          <w:iCs/>
        </w:rPr>
        <w:t>KUnet</w:t>
      </w:r>
      <w:proofErr w:type="spellEnd"/>
      <w:r>
        <w:rPr>
          <w:bCs/>
        </w:rPr>
        <w:t>.</w:t>
      </w:r>
    </w:p>
    <w:p w14:paraId="7CFDCB4D" w14:textId="2D41BA10" w:rsidR="004B4EB8" w:rsidRDefault="004B4EB8" w:rsidP="004B4EB8">
      <w:pPr>
        <w:pStyle w:val="AdDagsorden"/>
        <w:numPr>
          <w:ilvl w:val="0"/>
          <w:numId w:val="0"/>
        </w:numPr>
        <w:ind w:left="360"/>
        <w:rPr>
          <w:b/>
        </w:rPr>
      </w:pPr>
    </w:p>
    <w:p w14:paraId="4D8BC211" w14:textId="77777777" w:rsidR="004B4EB8" w:rsidRDefault="004B4EB8" w:rsidP="004B4EB8">
      <w:pPr>
        <w:pStyle w:val="AdDagsorden"/>
        <w:numPr>
          <w:ilvl w:val="0"/>
          <w:numId w:val="0"/>
        </w:numPr>
        <w:ind w:left="360"/>
        <w:rPr>
          <w:b/>
        </w:rPr>
      </w:pPr>
    </w:p>
    <w:p w14:paraId="0C272EC7" w14:textId="05A0E03E" w:rsidR="004B4EB8" w:rsidRDefault="004B4EB8" w:rsidP="00374286">
      <w:pPr>
        <w:pStyle w:val="AdDagsorden"/>
        <w:numPr>
          <w:ilvl w:val="0"/>
          <w:numId w:val="28"/>
        </w:numPr>
        <w:rPr>
          <w:b/>
        </w:rPr>
      </w:pPr>
      <w:r>
        <w:rPr>
          <w:b/>
        </w:rPr>
        <w:t>KU’s forskningsevaluering</w:t>
      </w:r>
    </w:p>
    <w:p w14:paraId="07C76ABE" w14:textId="76E86F6E" w:rsidR="004B4EB8" w:rsidRDefault="00933105" w:rsidP="004B4EB8">
      <w:pPr>
        <w:pStyle w:val="AdDagsorden"/>
        <w:numPr>
          <w:ilvl w:val="0"/>
          <w:numId w:val="0"/>
        </w:numPr>
        <w:ind w:left="720"/>
        <w:rPr>
          <w:bCs/>
        </w:rPr>
      </w:pPr>
      <w:r w:rsidRPr="00933105">
        <w:rPr>
          <w:bCs/>
        </w:rPr>
        <w:t xml:space="preserve">Et første udkast til en liste blev rundsendt </w:t>
      </w:r>
      <w:r>
        <w:rPr>
          <w:bCs/>
        </w:rPr>
        <w:t>kort før mødet. Flere kandidatforslag kom frem på mødet, men der er stadig behov for flere.</w:t>
      </w:r>
    </w:p>
    <w:p w14:paraId="4E07BFCD" w14:textId="3A465E69" w:rsidR="00933105" w:rsidRDefault="00933105" w:rsidP="004B4EB8">
      <w:pPr>
        <w:pStyle w:val="AdDagsorden"/>
        <w:numPr>
          <w:ilvl w:val="0"/>
          <w:numId w:val="0"/>
        </w:numPr>
        <w:ind w:left="720"/>
        <w:rPr>
          <w:bCs/>
        </w:rPr>
      </w:pPr>
      <w:r w:rsidRPr="00F24D3E">
        <w:rPr>
          <w:bCs/>
          <w:i/>
          <w:iCs/>
        </w:rPr>
        <w:t>CHJ rundsender den opdaterede liste</w:t>
      </w:r>
      <w:r w:rsidR="00F24D3E" w:rsidRPr="00F24D3E">
        <w:rPr>
          <w:bCs/>
          <w:i/>
          <w:iCs/>
        </w:rPr>
        <w:t xml:space="preserve"> efter mødet med henblik på at indhente flere kandidatforslag</w:t>
      </w:r>
      <w:r w:rsidR="00F24D3E">
        <w:rPr>
          <w:bCs/>
          <w:i/>
          <w:iCs/>
        </w:rPr>
        <w:t>.</w:t>
      </w:r>
      <w:r w:rsidR="00F24D3E">
        <w:rPr>
          <w:bCs/>
        </w:rPr>
        <w:t xml:space="preserve"> Særligt mangler kandidater med specialer inden for Mellemøsten eller Østeuropa. Desuden er der brug for en eller flere ekstra kandidater indenfor Oldtidens fagområder.</w:t>
      </w:r>
    </w:p>
    <w:p w14:paraId="38A0C041" w14:textId="2DA47744" w:rsidR="00F24D3E" w:rsidRDefault="00F24D3E" w:rsidP="004B4EB8">
      <w:pPr>
        <w:pStyle w:val="AdDagsorden"/>
        <w:numPr>
          <w:ilvl w:val="0"/>
          <w:numId w:val="0"/>
        </w:numPr>
        <w:ind w:left="720"/>
        <w:rPr>
          <w:bCs/>
        </w:rPr>
      </w:pPr>
      <w:r>
        <w:rPr>
          <w:bCs/>
        </w:rPr>
        <w:t>TB efterspurgte ambassadører, som dels kan hjælpe i forbindelse med færdiggørelse af selvevalueringsrapporten, men som også kan være aktive i forbindelse med panelets besøg i foråret 2023.</w:t>
      </w:r>
    </w:p>
    <w:p w14:paraId="0F578C6D" w14:textId="77777777" w:rsidR="00F24D3E" w:rsidRDefault="00F24D3E" w:rsidP="004B4EB8">
      <w:pPr>
        <w:pStyle w:val="AdDagsorden"/>
        <w:numPr>
          <w:ilvl w:val="0"/>
          <w:numId w:val="0"/>
        </w:numPr>
        <w:ind w:left="720"/>
        <w:rPr>
          <w:bCs/>
        </w:rPr>
      </w:pPr>
      <w:r>
        <w:rPr>
          <w:bCs/>
        </w:rPr>
        <w:t xml:space="preserve">Udvalget diskuterede tidligere forslag om afholdelse af Forskningens dag som igangsættelse af arbejdet med selvevalueringsrapporten ved at inddrage en stor del af instituttets forskere til diskussion af forskellige afsnit. </w:t>
      </w:r>
    </w:p>
    <w:p w14:paraId="3135F306" w14:textId="77777777" w:rsidR="00D35D3D" w:rsidRDefault="00F24D3E" w:rsidP="004B4EB8">
      <w:pPr>
        <w:pStyle w:val="AdDagsorden"/>
        <w:numPr>
          <w:ilvl w:val="0"/>
          <w:numId w:val="0"/>
        </w:numPr>
        <w:ind w:left="720"/>
        <w:rPr>
          <w:bCs/>
        </w:rPr>
      </w:pPr>
      <w:r>
        <w:rPr>
          <w:bCs/>
        </w:rPr>
        <w:lastRenderedPageBreak/>
        <w:t xml:space="preserve">Det blev foreslået </w:t>
      </w:r>
      <w:r w:rsidR="00D35D3D">
        <w:rPr>
          <w:bCs/>
        </w:rPr>
        <w:t>tre forskellige gruppeinddelinger på Forskningens dag:</w:t>
      </w:r>
    </w:p>
    <w:p w14:paraId="7DB51BC2" w14:textId="64A59159" w:rsidR="00D35D3D" w:rsidRDefault="00D35D3D" w:rsidP="00D35D3D">
      <w:pPr>
        <w:pStyle w:val="Opstilling-punkttegn"/>
      </w:pPr>
      <w:r>
        <w:t>Uddannelsesklynger.</w:t>
      </w:r>
    </w:p>
    <w:p w14:paraId="3EC5E676" w14:textId="1CDC7BF6" w:rsidR="00D35D3D" w:rsidRDefault="00D35D3D" w:rsidP="00D35D3D">
      <w:pPr>
        <w:pStyle w:val="Opstilling-punkttegn"/>
      </w:pPr>
      <w:r>
        <w:t>Discipliner.</w:t>
      </w:r>
    </w:p>
    <w:p w14:paraId="19802C12" w14:textId="6449A69B" w:rsidR="00F24D3E" w:rsidRDefault="00D35D3D" w:rsidP="00D35D3D">
      <w:pPr>
        <w:pStyle w:val="Opstilling-punkttegn"/>
      </w:pPr>
      <w:r>
        <w:t>Forskere melder sig til at diskutere specifikke afsnit, de har en særlig interesse i.</w:t>
      </w:r>
    </w:p>
    <w:p w14:paraId="17ECBA21" w14:textId="7ACABE39" w:rsidR="00D35D3D" w:rsidRDefault="00D35D3D" w:rsidP="004B4EB8">
      <w:pPr>
        <w:pStyle w:val="AdDagsorden"/>
        <w:numPr>
          <w:ilvl w:val="0"/>
          <w:numId w:val="0"/>
        </w:numPr>
        <w:ind w:left="720"/>
        <w:rPr>
          <w:bCs/>
        </w:rPr>
      </w:pPr>
      <w:r>
        <w:rPr>
          <w:bCs/>
        </w:rPr>
        <w:t>Der var enighed om at vi skal tage afsæt i den sidste evaluering, så vi ikke starter helt fra bunden med arbejdet.</w:t>
      </w:r>
    </w:p>
    <w:p w14:paraId="4EF0988D" w14:textId="468C19B4" w:rsidR="00D35D3D" w:rsidRDefault="00D35D3D" w:rsidP="004B4EB8">
      <w:pPr>
        <w:pStyle w:val="AdDagsorden"/>
        <w:numPr>
          <w:ilvl w:val="0"/>
          <w:numId w:val="0"/>
        </w:numPr>
        <w:ind w:left="720"/>
        <w:rPr>
          <w:bCs/>
        </w:rPr>
      </w:pPr>
      <w:r>
        <w:rPr>
          <w:bCs/>
        </w:rPr>
        <w:t xml:space="preserve">JSP foreslog at uddannelsesklyngerne diskuterer emnerne inden Forskningens dag. Der kan med fordel </w:t>
      </w:r>
      <w:r w:rsidR="00E51737">
        <w:rPr>
          <w:bCs/>
        </w:rPr>
        <w:t>defineres en række arbejdsspørgsmål til forberedelsen.</w:t>
      </w:r>
    </w:p>
    <w:p w14:paraId="07C2E3E3" w14:textId="0C21B6B3" w:rsidR="00E51737" w:rsidRDefault="00E51737" w:rsidP="004B4EB8">
      <w:pPr>
        <w:pStyle w:val="AdDagsorden"/>
        <w:numPr>
          <w:ilvl w:val="0"/>
          <w:numId w:val="0"/>
        </w:numPr>
        <w:ind w:left="720"/>
        <w:rPr>
          <w:bCs/>
        </w:rPr>
      </w:pPr>
      <w:r>
        <w:rPr>
          <w:bCs/>
        </w:rPr>
        <w:t>CHJ nævnte at eksamensgruppen har godkendt at der friholdes en eftermiddag i juni til arrangementet, såfremt det meldes i god tid. AH foreslår at Forskningens dag kan afsluttes med sommerfest.</w:t>
      </w:r>
    </w:p>
    <w:p w14:paraId="66183B51" w14:textId="77777777" w:rsidR="00E51737" w:rsidRPr="00933105" w:rsidRDefault="00E51737" w:rsidP="004B4EB8">
      <w:pPr>
        <w:pStyle w:val="AdDagsorden"/>
        <w:numPr>
          <w:ilvl w:val="0"/>
          <w:numId w:val="0"/>
        </w:numPr>
        <w:ind w:left="720"/>
        <w:rPr>
          <w:bCs/>
        </w:rPr>
      </w:pPr>
    </w:p>
    <w:p w14:paraId="7E85AC48" w14:textId="77777777" w:rsidR="004B4EB8" w:rsidRPr="00933105" w:rsidRDefault="004B4EB8" w:rsidP="004B4EB8">
      <w:pPr>
        <w:pStyle w:val="AdDagsorden"/>
        <w:numPr>
          <w:ilvl w:val="0"/>
          <w:numId w:val="0"/>
        </w:numPr>
        <w:ind w:left="720"/>
        <w:rPr>
          <w:bCs/>
        </w:rPr>
      </w:pPr>
    </w:p>
    <w:p w14:paraId="640B947A" w14:textId="727498C6" w:rsidR="00180E47" w:rsidRDefault="00180E47" w:rsidP="00374286">
      <w:pPr>
        <w:pStyle w:val="AdDagsorden"/>
        <w:numPr>
          <w:ilvl w:val="0"/>
          <w:numId w:val="28"/>
        </w:numPr>
        <w:rPr>
          <w:b/>
        </w:rPr>
      </w:pPr>
      <w:r w:rsidRPr="00180E47">
        <w:rPr>
          <w:b/>
        </w:rPr>
        <w:t xml:space="preserve">Høring vedr. proces for udvikling af </w:t>
      </w:r>
      <w:proofErr w:type="spellStart"/>
      <w:r w:rsidRPr="00180E47">
        <w:rPr>
          <w:b/>
        </w:rPr>
        <w:t>HUMs</w:t>
      </w:r>
      <w:proofErr w:type="spellEnd"/>
      <w:r w:rsidRPr="00180E47">
        <w:rPr>
          <w:b/>
        </w:rPr>
        <w:t xml:space="preserve"> uddannelses</w:t>
      </w:r>
      <w:r>
        <w:rPr>
          <w:b/>
        </w:rPr>
        <w:t>-</w:t>
      </w:r>
      <w:r w:rsidRPr="00180E47">
        <w:rPr>
          <w:b/>
        </w:rPr>
        <w:t>landskab</w:t>
      </w:r>
    </w:p>
    <w:p w14:paraId="7E15D5C8" w14:textId="49C242F5" w:rsidR="00180E47" w:rsidRDefault="00187FAC" w:rsidP="00180E47">
      <w:pPr>
        <w:pStyle w:val="AdDagsorden"/>
        <w:numPr>
          <w:ilvl w:val="0"/>
          <w:numId w:val="0"/>
        </w:numPr>
        <w:ind w:left="720"/>
        <w:rPr>
          <w:bCs/>
        </w:rPr>
      </w:pPr>
      <w:r>
        <w:rPr>
          <w:bCs/>
        </w:rPr>
        <w:t>Udvalget godkendte den fremlagte proces samt forslag til medlemmer af arbejdsgruppen.</w:t>
      </w:r>
    </w:p>
    <w:p w14:paraId="4B44C84D" w14:textId="78B1446C" w:rsidR="00187FAC" w:rsidRDefault="00187FAC" w:rsidP="00180E47">
      <w:pPr>
        <w:pStyle w:val="AdDagsorden"/>
        <w:numPr>
          <w:ilvl w:val="0"/>
          <w:numId w:val="0"/>
        </w:numPr>
        <w:ind w:left="720"/>
        <w:rPr>
          <w:bCs/>
        </w:rPr>
      </w:pPr>
    </w:p>
    <w:p w14:paraId="439AD700" w14:textId="77777777" w:rsidR="009309DC" w:rsidRPr="00180E47" w:rsidRDefault="009309DC" w:rsidP="00180E47">
      <w:pPr>
        <w:pStyle w:val="AdDagsorden"/>
        <w:numPr>
          <w:ilvl w:val="0"/>
          <w:numId w:val="0"/>
        </w:numPr>
        <w:ind w:left="720"/>
        <w:rPr>
          <w:bCs/>
        </w:rPr>
      </w:pPr>
    </w:p>
    <w:p w14:paraId="04E075D6" w14:textId="035FB4EE" w:rsidR="00180E47" w:rsidRDefault="00180E47" w:rsidP="00180E47">
      <w:pPr>
        <w:pStyle w:val="AdDagsorden"/>
        <w:numPr>
          <w:ilvl w:val="0"/>
          <w:numId w:val="28"/>
        </w:numPr>
        <w:rPr>
          <w:b/>
        </w:rPr>
      </w:pPr>
      <w:r>
        <w:rPr>
          <w:b/>
        </w:rPr>
        <w:t>Godkendelse</w:t>
      </w:r>
      <w:r w:rsidRPr="00180E47">
        <w:rPr>
          <w:b/>
        </w:rPr>
        <w:t xml:space="preserve"> af Marie Curie kandidater</w:t>
      </w:r>
    </w:p>
    <w:p w14:paraId="097677B3" w14:textId="0A4105B5" w:rsidR="00136C01" w:rsidRPr="00136C01" w:rsidRDefault="00180E47" w:rsidP="00136C01">
      <w:pPr>
        <w:pStyle w:val="AdDagsorden"/>
        <w:numPr>
          <w:ilvl w:val="0"/>
          <w:numId w:val="0"/>
        </w:numPr>
        <w:ind w:left="720"/>
        <w:rPr>
          <w:bCs/>
        </w:rPr>
      </w:pPr>
      <w:r w:rsidRPr="00180E47">
        <w:rPr>
          <w:bCs/>
        </w:rPr>
        <w:t>Udvalget godkendte de foreslåede kandidater.</w:t>
      </w:r>
      <w:r>
        <w:rPr>
          <w:bCs/>
        </w:rPr>
        <w:t xml:space="preserve"> </w:t>
      </w:r>
      <w:r w:rsidRPr="00180E47">
        <w:rPr>
          <w:bCs/>
          <w:i/>
          <w:iCs/>
        </w:rPr>
        <w:t>CHJ sender besked til kandidaterne om at de er accepterede og informerer om den videre proces.</w:t>
      </w:r>
      <w:r>
        <w:rPr>
          <w:bCs/>
        </w:rPr>
        <w:t xml:space="preserve"> CHJ informerede at dette års master class foregår 31. maj, 1. og 3. juni og vil igen være virtuel.</w:t>
      </w:r>
      <w:r w:rsidR="00136C01">
        <w:rPr>
          <w:bCs/>
        </w:rPr>
        <w:t xml:space="preserve"> </w:t>
      </w:r>
      <w:bookmarkStart w:id="8" w:name="_Hlk99438398"/>
      <w:r w:rsidR="00136C01" w:rsidRPr="00136C01">
        <w:rPr>
          <w:bCs/>
        </w:rPr>
        <w:t xml:space="preserve">CR bemærkede at der går for lang tid fra intern deadline for forslag af kandidater til kandidaterne </w:t>
      </w:r>
      <w:r w:rsidR="00481D15">
        <w:rPr>
          <w:bCs/>
        </w:rPr>
        <w:t>inviteres</w:t>
      </w:r>
      <w:r w:rsidR="00136C01" w:rsidRPr="00136C01">
        <w:rPr>
          <w:bCs/>
        </w:rPr>
        <w:t xml:space="preserve">. </w:t>
      </w:r>
      <w:r w:rsidR="00481D15" w:rsidRPr="00481D15">
        <w:rPr>
          <w:bCs/>
          <w:i/>
          <w:iCs/>
        </w:rPr>
        <w:t>Det blev besluttet, at processen fremadrettet vil være at VILF behandler ansøgningerne og sender beslutningen i høring i FU</w:t>
      </w:r>
      <w:r w:rsidR="00136C01" w:rsidRPr="00136C01">
        <w:rPr>
          <w:bCs/>
        </w:rPr>
        <w:t xml:space="preserve">. </w:t>
      </w:r>
    </w:p>
    <w:bookmarkEnd w:id="8"/>
    <w:p w14:paraId="4447D01C" w14:textId="3C9927D4" w:rsidR="00180E47" w:rsidRDefault="00180E47" w:rsidP="00136C01">
      <w:pPr>
        <w:pStyle w:val="AdDagsorden"/>
        <w:numPr>
          <w:ilvl w:val="0"/>
          <w:numId w:val="0"/>
        </w:numPr>
        <w:rPr>
          <w:bCs/>
        </w:rPr>
      </w:pPr>
    </w:p>
    <w:p w14:paraId="5A99BCF7" w14:textId="77777777" w:rsidR="00F125A4" w:rsidRPr="00180E47" w:rsidRDefault="00F125A4" w:rsidP="00180E47">
      <w:pPr>
        <w:pStyle w:val="AdDagsorden"/>
        <w:numPr>
          <w:ilvl w:val="0"/>
          <w:numId w:val="0"/>
        </w:numPr>
        <w:ind w:left="720"/>
        <w:rPr>
          <w:bCs/>
        </w:rPr>
      </w:pPr>
    </w:p>
    <w:p w14:paraId="75D1E8CA" w14:textId="5CF6C4D7" w:rsidR="00180E47" w:rsidRPr="00180E47" w:rsidRDefault="00180E47" w:rsidP="00374286">
      <w:pPr>
        <w:pStyle w:val="AdDagsorden"/>
        <w:numPr>
          <w:ilvl w:val="0"/>
          <w:numId w:val="28"/>
        </w:numPr>
        <w:rPr>
          <w:b/>
        </w:rPr>
      </w:pPr>
      <w:r w:rsidRPr="00180E47">
        <w:rPr>
          <w:b/>
        </w:rPr>
        <w:t xml:space="preserve">Godkendelse af forslag om </w:t>
      </w:r>
      <w:proofErr w:type="spellStart"/>
      <w:r w:rsidRPr="00180E47">
        <w:rPr>
          <w:b/>
        </w:rPr>
        <w:t>adjungering</w:t>
      </w:r>
      <w:proofErr w:type="spellEnd"/>
      <w:r w:rsidRPr="00180E47">
        <w:rPr>
          <w:b/>
        </w:rPr>
        <w:t xml:space="preserve"> af Lars Højer.</w:t>
      </w:r>
    </w:p>
    <w:p w14:paraId="427680A5" w14:textId="53741FA5" w:rsidR="00180E47" w:rsidRDefault="00180E47" w:rsidP="00180E47">
      <w:pPr>
        <w:pStyle w:val="AdDagsorden"/>
        <w:numPr>
          <w:ilvl w:val="0"/>
          <w:numId w:val="0"/>
        </w:numPr>
        <w:ind w:left="720"/>
        <w:rPr>
          <w:bCs/>
        </w:rPr>
      </w:pPr>
      <w:r w:rsidRPr="00180E47">
        <w:rPr>
          <w:bCs/>
        </w:rPr>
        <w:t xml:space="preserve">Udvalget godkendte AH forslag om </w:t>
      </w:r>
      <w:proofErr w:type="spellStart"/>
      <w:r w:rsidRPr="00180E47">
        <w:rPr>
          <w:bCs/>
        </w:rPr>
        <w:t>adjungering</w:t>
      </w:r>
      <w:proofErr w:type="spellEnd"/>
      <w:r w:rsidRPr="00180E47">
        <w:rPr>
          <w:bCs/>
        </w:rPr>
        <w:t xml:space="preserve"> af Lars Højer.</w:t>
      </w:r>
      <w:r>
        <w:rPr>
          <w:bCs/>
        </w:rPr>
        <w:t xml:space="preserve"> </w:t>
      </w:r>
      <w:r w:rsidRPr="00180E47">
        <w:rPr>
          <w:bCs/>
          <w:i/>
          <w:iCs/>
        </w:rPr>
        <w:t>AH sender indstilling videre til fakultetet.</w:t>
      </w:r>
      <w:r w:rsidR="00BD258B">
        <w:rPr>
          <w:bCs/>
        </w:rPr>
        <w:t xml:space="preserve"> CHJ mindede om at udvalget tidligere har besluttet en proces omkring </w:t>
      </w:r>
      <w:proofErr w:type="spellStart"/>
      <w:r w:rsidR="00BD258B">
        <w:rPr>
          <w:bCs/>
        </w:rPr>
        <w:t>adjungering</w:t>
      </w:r>
      <w:proofErr w:type="spellEnd"/>
      <w:r w:rsidR="00BD258B">
        <w:rPr>
          <w:bCs/>
        </w:rPr>
        <w:t xml:space="preserve"> med årlig deadline for forslag i maj med henblik på drøftelse på junimødet.</w:t>
      </w:r>
    </w:p>
    <w:p w14:paraId="28EEEB50" w14:textId="42FEDF7A" w:rsidR="008F61E5" w:rsidRPr="00BD258B" w:rsidRDefault="008F61E5" w:rsidP="00180E47">
      <w:pPr>
        <w:pStyle w:val="AdDagsorden"/>
        <w:numPr>
          <w:ilvl w:val="0"/>
          <w:numId w:val="0"/>
        </w:numPr>
        <w:ind w:left="720"/>
        <w:rPr>
          <w:bCs/>
        </w:rPr>
      </w:pPr>
      <w:r>
        <w:rPr>
          <w:bCs/>
        </w:rPr>
        <w:t xml:space="preserve">AH bemærkede at </w:t>
      </w:r>
      <w:proofErr w:type="spellStart"/>
      <w:r>
        <w:rPr>
          <w:bCs/>
        </w:rPr>
        <w:t>adjungering</w:t>
      </w:r>
      <w:proofErr w:type="spellEnd"/>
      <w:r>
        <w:rPr>
          <w:bCs/>
        </w:rPr>
        <w:t xml:space="preserve"> af professorer har ingen indflydelse på bemandingsplanen. </w:t>
      </w:r>
    </w:p>
    <w:p w14:paraId="7E4EDFD0" w14:textId="77777777" w:rsidR="00180E47" w:rsidRDefault="00180E47" w:rsidP="00180E47">
      <w:pPr>
        <w:pStyle w:val="AdDagsorden"/>
        <w:numPr>
          <w:ilvl w:val="0"/>
          <w:numId w:val="0"/>
        </w:numPr>
        <w:ind w:left="720"/>
        <w:rPr>
          <w:rFonts w:ascii="Verdana" w:hAnsi="Verdana"/>
          <w:sz w:val="20"/>
          <w:lang w:eastAsia="en-US"/>
        </w:rPr>
      </w:pPr>
    </w:p>
    <w:p w14:paraId="389AC0E8" w14:textId="77777777" w:rsidR="00180E47" w:rsidRDefault="00180E47" w:rsidP="00180E47">
      <w:pPr>
        <w:pStyle w:val="AdDagsorden"/>
        <w:numPr>
          <w:ilvl w:val="0"/>
          <w:numId w:val="0"/>
        </w:numPr>
        <w:ind w:left="720"/>
        <w:rPr>
          <w:b/>
        </w:rPr>
      </w:pPr>
    </w:p>
    <w:p w14:paraId="7B4C87FA" w14:textId="335F9B34" w:rsidR="00063F23" w:rsidRPr="00261210" w:rsidRDefault="00063F23" w:rsidP="00374286">
      <w:pPr>
        <w:pStyle w:val="AdDagsorden"/>
        <w:numPr>
          <w:ilvl w:val="0"/>
          <w:numId w:val="28"/>
        </w:numPr>
        <w:rPr>
          <w:b/>
        </w:rPr>
      </w:pPr>
      <w:proofErr w:type="gramStart"/>
      <w:r w:rsidRPr="00261210">
        <w:rPr>
          <w:b/>
        </w:rPr>
        <w:t>Ph.d. området</w:t>
      </w:r>
      <w:proofErr w:type="gramEnd"/>
      <w:r w:rsidR="00F568A6">
        <w:rPr>
          <w:b/>
        </w:rPr>
        <w:t xml:space="preserve"> </w:t>
      </w:r>
      <w:proofErr w:type="spellStart"/>
      <w:r w:rsidR="00F568A6">
        <w:rPr>
          <w:b/>
        </w:rPr>
        <w:t>inkl</w:t>
      </w:r>
      <w:proofErr w:type="spellEnd"/>
      <w:r w:rsidR="00F568A6">
        <w:rPr>
          <w:b/>
        </w:rPr>
        <w:t xml:space="preserve"> information fra ph.d. koordinator</w:t>
      </w:r>
    </w:p>
    <w:p w14:paraId="42098BFD" w14:textId="0FDBFF09" w:rsidR="00063F23" w:rsidRDefault="00063F23" w:rsidP="00063F23">
      <w:pPr>
        <w:pStyle w:val="AdDagsorden"/>
        <w:numPr>
          <w:ilvl w:val="1"/>
          <w:numId w:val="28"/>
        </w:numPr>
        <w:rPr>
          <w:i/>
        </w:rPr>
      </w:pPr>
      <w:r w:rsidRPr="00CA2864">
        <w:rPr>
          <w:i/>
        </w:rPr>
        <w:lastRenderedPageBreak/>
        <w:t>Info</w:t>
      </w:r>
      <w:r w:rsidR="00701E55">
        <w:rPr>
          <w:i/>
        </w:rPr>
        <w:t xml:space="preserve">rmation fra </w:t>
      </w:r>
      <w:proofErr w:type="spellStart"/>
      <w:proofErr w:type="gramStart"/>
      <w:r w:rsidR="00701E55">
        <w:rPr>
          <w:i/>
        </w:rPr>
        <w:t>ph.d</w:t>
      </w:r>
      <w:proofErr w:type="spellEnd"/>
      <w:proofErr w:type="gramEnd"/>
      <w:r w:rsidR="00701E55">
        <w:rPr>
          <w:i/>
        </w:rPr>
        <w:t xml:space="preserve"> koordinator (</w:t>
      </w:r>
      <w:proofErr w:type="spellStart"/>
      <w:r w:rsidR="00701E55">
        <w:rPr>
          <w:i/>
        </w:rPr>
        <w:t>ThB</w:t>
      </w:r>
      <w:proofErr w:type="spellEnd"/>
      <w:r w:rsidRPr="00CA2864">
        <w:rPr>
          <w:i/>
        </w:rPr>
        <w:t>)</w:t>
      </w:r>
    </w:p>
    <w:p w14:paraId="5B38E07B" w14:textId="0C88D4F5" w:rsidR="007C1211" w:rsidRPr="007C1211" w:rsidRDefault="007C1211" w:rsidP="007C1211">
      <w:pPr>
        <w:pStyle w:val="Opstilling-punkttegn"/>
      </w:pPr>
      <w:r w:rsidRPr="007C1211">
        <w:t>Ph.d. ansøgervurderingsprocessen i</w:t>
      </w:r>
      <w:r w:rsidR="000772AD">
        <w:t xml:space="preserve"> </w:t>
      </w:r>
      <w:r w:rsidRPr="007C1211">
        <w:t>gang.</w:t>
      </w:r>
    </w:p>
    <w:p w14:paraId="3008C00D" w14:textId="785E7179" w:rsidR="007C1211" w:rsidRPr="007C1211" w:rsidRDefault="007C1211" w:rsidP="007C1211">
      <w:pPr>
        <w:pStyle w:val="Opstilling-punkttegn"/>
      </w:pPr>
      <w:r w:rsidRPr="007C1211">
        <w:t>Ny</w:t>
      </w:r>
      <w:r w:rsidR="000772AD">
        <w:t>e</w:t>
      </w:r>
      <w:r w:rsidRPr="007C1211">
        <w:t xml:space="preserve"> </w:t>
      </w:r>
      <w:proofErr w:type="spellStart"/>
      <w:r w:rsidRPr="007C1211">
        <w:t>ph.d.ere</w:t>
      </w:r>
      <w:proofErr w:type="spellEnd"/>
      <w:r w:rsidRPr="007C1211">
        <w:t xml:space="preserve"> (Sierra, Amos) og nyt </w:t>
      </w:r>
      <w:proofErr w:type="spellStart"/>
      <w:r w:rsidRPr="007C1211">
        <w:t>PhDish</w:t>
      </w:r>
      <w:proofErr w:type="spellEnd"/>
      <w:r w:rsidRPr="007C1211">
        <w:t xml:space="preserve"> (Sierra, Jesper, Katrine).</w:t>
      </w:r>
    </w:p>
    <w:p w14:paraId="5ABC85BE" w14:textId="77777777" w:rsidR="007C1211" w:rsidRPr="007C1211" w:rsidRDefault="007C1211" w:rsidP="007C1211">
      <w:pPr>
        <w:pStyle w:val="Opstilling-punkttegn"/>
      </w:pPr>
      <w:r w:rsidRPr="007C1211">
        <w:t>Emner for tiden: økonomiafklaring, trivsel, ph.d. koordinatorens opgaver - mellem ledelse og koordination og mellem forskning, administration og arbejdsmiljø.</w:t>
      </w:r>
    </w:p>
    <w:p w14:paraId="0D63ADC2" w14:textId="6C5886A5" w:rsidR="007C1211" w:rsidRPr="007C1211" w:rsidRDefault="007C1211" w:rsidP="007C1211">
      <w:pPr>
        <w:pStyle w:val="Opstilling-punkttegn"/>
      </w:pPr>
      <w:r w:rsidRPr="007C1211">
        <w:t xml:space="preserve">Interne faglige aktiviteter på bedding: peer </w:t>
      </w:r>
      <w:proofErr w:type="spellStart"/>
      <w:r w:rsidRPr="007C1211">
        <w:t>review</w:t>
      </w:r>
      <w:proofErr w:type="spellEnd"/>
      <w:r w:rsidRPr="007C1211">
        <w:t xml:space="preserve"> seminar (14/3), begreber i </w:t>
      </w:r>
      <w:proofErr w:type="spellStart"/>
      <w:proofErr w:type="gramStart"/>
      <w:r w:rsidRPr="007C1211">
        <w:t>ph.d’en</w:t>
      </w:r>
      <w:proofErr w:type="spellEnd"/>
      <w:proofErr w:type="gramEnd"/>
      <w:r w:rsidRPr="007C1211">
        <w:t xml:space="preserve"> (6/5), karriere</w:t>
      </w:r>
      <w:r w:rsidR="000772AD">
        <w:t>workshop (sammen med post docs)</w:t>
      </w:r>
      <w:r w:rsidRPr="007C1211">
        <w:t xml:space="preserve"> (7/6). </w:t>
      </w:r>
    </w:p>
    <w:p w14:paraId="07709AA4" w14:textId="15A5E30F" w:rsidR="006B18C0" w:rsidRPr="000772AD" w:rsidRDefault="007C1211" w:rsidP="007C1211">
      <w:pPr>
        <w:pStyle w:val="Opstilling-talellerbogst"/>
        <w:numPr>
          <w:ilvl w:val="0"/>
          <w:numId w:val="32"/>
        </w:numPr>
        <w:spacing w:after="160" w:line="259" w:lineRule="auto"/>
        <w:rPr>
          <w:b/>
          <w:lang w:bidi="bo-CN"/>
        </w:rPr>
      </w:pPr>
      <w:r w:rsidRPr="007C1211">
        <w:t>Udspil fra Ph.d. Skolen til ToRS-tovholdte (men Fakultets</w:t>
      </w:r>
      <w:r w:rsidR="000772AD">
        <w:t>-</w:t>
      </w:r>
      <w:r w:rsidRPr="007C1211">
        <w:t xml:space="preserve">finansierede) </w:t>
      </w:r>
      <w:proofErr w:type="gramStart"/>
      <w:r w:rsidRPr="007C1211">
        <w:t>ph.d. kurser</w:t>
      </w:r>
      <w:proofErr w:type="gramEnd"/>
      <w:r w:rsidRPr="007C1211">
        <w:t xml:space="preserve"> til drøftelse på </w:t>
      </w:r>
      <w:proofErr w:type="spellStart"/>
      <w:r w:rsidRPr="007C1211">
        <w:t>ToRS.</w:t>
      </w:r>
      <w:proofErr w:type="spellEnd"/>
      <w:r w:rsidRPr="007C1211">
        <w:t xml:space="preserve"> I første store runde “Kvalitative metoder” (F23-</w:t>
      </w:r>
      <w:proofErr w:type="gramStart"/>
      <w:r w:rsidRPr="007C1211">
        <w:t xml:space="preserve">)  </w:t>
      </w:r>
      <w:r w:rsidRPr="000772AD">
        <w:t>[</w:t>
      </w:r>
      <w:proofErr w:type="spellStart"/>
      <w:proofErr w:type="gramEnd"/>
      <w:r w:rsidRPr="000772AD">
        <w:t>T</w:t>
      </w:r>
      <w:r w:rsidR="000772AD" w:rsidRPr="000772AD">
        <w:t>h</w:t>
      </w:r>
      <w:r w:rsidRPr="000772AD">
        <w:t>B</w:t>
      </w:r>
      <w:proofErr w:type="spellEnd"/>
      <w:r w:rsidRPr="000772AD">
        <w:t xml:space="preserve"> </w:t>
      </w:r>
      <w:proofErr w:type="spellStart"/>
      <w:r w:rsidRPr="000772AD">
        <w:t>komm</w:t>
      </w:r>
      <w:proofErr w:type="spellEnd"/>
      <w:r w:rsidRPr="000772AD">
        <w:t>: A) Spin på Humaniora i praksis. B) Måske værdi I nytænkning af ph.d. uddannelsens plads i lektors/professorers undervisningsportefølje, i instituttets og universitetets konceptualisering og repræsentation af undervisningsvirksomheden på universitetet; en plads på linje med KA og BA?</w:t>
      </w:r>
      <w:r w:rsidR="000772AD" w:rsidRPr="000772AD">
        <w:t>]</w:t>
      </w:r>
    </w:p>
    <w:p w14:paraId="180474CB" w14:textId="77777777" w:rsidR="000772AD" w:rsidRPr="000772AD" w:rsidRDefault="000772AD" w:rsidP="000772AD">
      <w:pPr>
        <w:pStyle w:val="Opstilling-talellerbogst"/>
        <w:numPr>
          <w:ilvl w:val="0"/>
          <w:numId w:val="0"/>
        </w:numPr>
        <w:spacing w:after="160" w:line="259" w:lineRule="auto"/>
        <w:ind w:left="1664"/>
        <w:rPr>
          <w:b/>
          <w:lang w:bidi="bo-CN"/>
        </w:rPr>
      </w:pPr>
    </w:p>
    <w:p w14:paraId="49D6AE6F" w14:textId="77777777" w:rsidR="00063F23" w:rsidRPr="00261210" w:rsidRDefault="00063F23" w:rsidP="00063F23">
      <w:pPr>
        <w:pStyle w:val="AdDagsorden"/>
        <w:numPr>
          <w:ilvl w:val="0"/>
          <w:numId w:val="28"/>
        </w:numPr>
        <w:rPr>
          <w:b/>
        </w:rPr>
      </w:pPr>
      <w:r w:rsidRPr="00261210">
        <w:rPr>
          <w:b/>
        </w:rPr>
        <w:t>Meddelelser</w:t>
      </w:r>
    </w:p>
    <w:p w14:paraId="3D908BC6" w14:textId="7E518C8F" w:rsidR="007C1F19" w:rsidRDefault="00063F23" w:rsidP="007C1F19">
      <w:pPr>
        <w:pStyle w:val="AdDagsorden"/>
        <w:numPr>
          <w:ilvl w:val="1"/>
          <w:numId w:val="28"/>
        </w:numPr>
        <w:rPr>
          <w:i/>
        </w:rPr>
      </w:pPr>
      <w:r w:rsidRPr="00CA2864">
        <w:rPr>
          <w:i/>
        </w:rPr>
        <w:t>Meddelelser fra formand</w:t>
      </w:r>
      <w:r w:rsidR="008E4A57">
        <w:rPr>
          <w:i/>
        </w:rPr>
        <w:t>,</w:t>
      </w:r>
      <w:r w:rsidR="00AE5DB6">
        <w:rPr>
          <w:i/>
        </w:rPr>
        <w:t xml:space="preserve"> </w:t>
      </w:r>
      <w:proofErr w:type="spellStart"/>
      <w:r w:rsidR="00AE5DB6">
        <w:rPr>
          <w:i/>
        </w:rPr>
        <w:t>inkl</w:t>
      </w:r>
      <w:proofErr w:type="spellEnd"/>
      <w:r w:rsidR="00AE5DB6">
        <w:rPr>
          <w:i/>
        </w:rPr>
        <w:t xml:space="preserve"> FFU,</w:t>
      </w:r>
      <w:r w:rsidR="008E4A57">
        <w:rPr>
          <w:i/>
        </w:rPr>
        <w:t xml:space="preserve"> IL</w:t>
      </w:r>
      <w:r w:rsidRPr="00CA2864">
        <w:rPr>
          <w:i/>
        </w:rPr>
        <w:t xml:space="preserve"> og administration</w:t>
      </w:r>
    </w:p>
    <w:p w14:paraId="15778C02" w14:textId="0E377BDE" w:rsidR="00BD258B" w:rsidRDefault="00880530" w:rsidP="00BD258B">
      <w:pPr>
        <w:pStyle w:val="Opstilling-punkttegn"/>
        <w:rPr>
          <w:i/>
        </w:rPr>
      </w:pPr>
      <w:r>
        <w:t xml:space="preserve">FFU </w:t>
      </w:r>
      <w:r w:rsidR="00BD258B">
        <w:t xml:space="preserve">diskuterede </w:t>
      </w:r>
      <w:proofErr w:type="spellStart"/>
      <w:r w:rsidR="002D4BEC">
        <w:t>bibliometrirapporten</w:t>
      </w:r>
      <w:proofErr w:type="spellEnd"/>
      <w:r w:rsidR="002D4BEC">
        <w:t xml:space="preserve"> </w:t>
      </w:r>
      <w:r w:rsidR="00BD258B">
        <w:t xml:space="preserve">på </w:t>
      </w:r>
      <w:proofErr w:type="spellStart"/>
      <w:r w:rsidR="00BD258B">
        <w:t>decembermødet</w:t>
      </w:r>
      <w:proofErr w:type="spellEnd"/>
      <w:r w:rsidR="00BD258B">
        <w:t xml:space="preserve">, </w:t>
      </w:r>
      <w:r w:rsidR="00BD258B" w:rsidRPr="00415498">
        <w:t>som viser at det absolutte tal i publikationer er faldet, men fordelingen mellem de forskellige kategorier er uforandret. BFI-systemet er afviklet, men vi har ikke fået at vide hvordan vi fremadrettet skal dokumentere kvalitet</w:t>
      </w:r>
      <w:r w:rsidR="00BD258B">
        <w:t xml:space="preserve">. </w:t>
      </w:r>
      <w:r w:rsidR="002D4BEC">
        <w:t>P</w:t>
      </w:r>
      <w:r w:rsidR="00BD258B">
        <w:t xml:space="preserve">å </w:t>
      </w:r>
      <w:proofErr w:type="spellStart"/>
      <w:r w:rsidR="00BD258B">
        <w:t>februarmøde</w:t>
      </w:r>
      <w:proofErr w:type="spellEnd"/>
      <w:r w:rsidR="00BD258B">
        <w:t xml:space="preserve"> blev drøftet </w:t>
      </w:r>
      <w:r w:rsidR="00BD258B" w:rsidRPr="00415498">
        <w:t>reviewprocesser på HUM</w:t>
      </w:r>
      <w:r w:rsidR="00BD258B">
        <w:t xml:space="preserve">, </w:t>
      </w:r>
      <w:r w:rsidR="00BD258B" w:rsidRPr="00415498">
        <w:t>input fra HUM/</w:t>
      </w:r>
      <w:proofErr w:type="gramStart"/>
      <w:r w:rsidR="00BD258B" w:rsidRPr="00415498">
        <w:t>SSH området</w:t>
      </w:r>
      <w:proofErr w:type="gramEnd"/>
      <w:r w:rsidR="00BD258B" w:rsidRPr="00415498">
        <w:t xml:space="preserve"> til Novo vedr. fundingprogrammer Klima og bæredygtighed</w:t>
      </w:r>
      <w:r w:rsidR="00BD258B">
        <w:t xml:space="preserve">, </w:t>
      </w:r>
      <w:r w:rsidR="00BD258B" w:rsidRPr="00415498">
        <w:t xml:space="preserve">Crown </w:t>
      </w:r>
      <w:proofErr w:type="spellStart"/>
      <w:r w:rsidR="00BD258B" w:rsidRPr="00415498">
        <w:t>Princess</w:t>
      </w:r>
      <w:proofErr w:type="spellEnd"/>
      <w:r w:rsidR="00BD258B" w:rsidRPr="00415498">
        <w:t xml:space="preserve"> Mary Center</w:t>
      </w:r>
      <w:r w:rsidR="00BD258B">
        <w:t xml:space="preserve"> og </w:t>
      </w:r>
      <w:proofErr w:type="spellStart"/>
      <w:r w:rsidR="00BD258B">
        <w:t>HUM’s</w:t>
      </w:r>
      <w:proofErr w:type="spellEnd"/>
      <w:r w:rsidR="00BD258B">
        <w:t xml:space="preserve"> bidrag samt anvendelse af værktøj fra KOMM: ”</w:t>
      </w:r>
      <w:proofErr w:type="spellStart"/>
      <w:r w:rsidR="00BD258B" w:rsidRPr="00415498">
        <w:t>Annual</w:t>
      </w:r>
      <w:proofErr w:type="spellEnd"/>
      <w:r w:rsidR="00BD258B" w:rsidRPr="00415498">
        <w:t xml:space="preserve"> </w:t>
      </w:r>
      <w:proofErr w:type="spellStart"/>
      <w:r w:rsidR="00BD258B" w:rsidRPr="00415498">
        <w:t>Circle</w:t>
      </w:r>
      <w:proofErr w:type="spellEnd"/>
      <w:r w:rsidR="00BD258B" w:rsidRPr="00415498">
        <w:t xml:space="preserve"> – Stepping Stone Funding</w:t>
      </w:r>
      <w:r w:rsidR="00BD258B">
        <w:t>”</w:t>
      </w:r>
    </w:p>
    <w:p w14:paraId="5D7EF9BC" w14:textId="0F465F96" w:rsidR="00BD258B" w:rsidRDefault="00BD258B" w:rsidP="00BD258B">
      <w:pPr>
        <w:pStyle w:val="Opstilling-punkttegn"/>
      </w:pPr>
      <w:r w:rsidRPr="00415498">
        <w:t xml:space="preserve">GRUS med post docs. </w:t>
      </w:r>
      <w:r w:rsidRPr="00BD258B">
        <w:rPr>
          <w:i/>
        </w:rPr>
        <w:t xml:space="preserve">Referat </w:t>
      </w:r>
      <w:r>
        <w:rPr>
          <w:i/>
        </w:rPr>
        <w:t>fra GRUS sendes ud med dette referat.</w:t>
      </w:r>
      <w:r w:rsidRPr="00415498">
        <w:t xml:space="preserve"> </w:t>
      </w:r>
    </w:p>
    <w:p w14:paraId="704D175D" w14:textId="4D0F42B5" w:rsidR="00BD258B" w:rsidRPr="00415498" w:rsidRDefault="00BD258B" w:rsidP="00BD258B">
      <w:pPr>
        <w:pStyle w:val="Opstilling-punkttegn"/>
      </w:pPr>
      <w:r w:rsidRPr="00415498">
        <w:t>GDPR-kursus for studerende på KU, TB repræsenterer HUM FAK</w:t>
      </w:r>
    </w:p>
    <w:p w14:paraId="32E09EB1" w14:textId="3D0D94C6" w:rsidR="00BD258B" w:rsidRPr="00415498" w:rsidRDefault="00BD258B" w:rsidP="00BD258B">
      <w:pPr>
        <w:pStyle w:val="Opstilling-punkttegn"/>
        <w:numPr>
          <w:ilvl w:val="0"/>
          <w:numId w:val="0"/>
        </w:numPr>
        <w:spacing w:after="160" w:line="259" w:lineRule="auto"/>
        <w:ind w:left="1588" w:hanging="284"/>
      </w:pPr>
    </w:p>
    <w:p w14:paraId="7A48F2DA" w14:textId="490A173F" w:rsidR="00063F23" w:rsidRPr="00BD258B" w:rsidRDefault="00063F23" w:rsidP="00BD258B">
      <w:pPr>
        <w:pStyle w:val="Opstilling-punkttegn"/>
        <w:numPr>
          <w:ilvl w:val="1"/>
          <w:numId w:val="28"/>
        </w:numPr>
        <w:rPr>
          <w:i/>
          <w:iCs/>
        </w:rPr>
      </w:pPr>
      <w:r w:rsidRPr="00BD258B">
        <w:rPr>
          <w:i/>
          <w:iCs/>
        </w:rPr>
        <w:t>Ansøgninger</w:t>
      </w:r>
    </w:p>
    <w:p w14:paraId="36BFDDC6" w14:textId="26264120" w:rsidR="00CB35EC" w:rsidRDefault="00180E47" w:rsidP="00063F23">
      <w:pPr>
        <w:pStyle w:val="Opstilling-punkttegn"/>
      </w:pPr>
      <w:r>
        <w:t xml:space="preserve">Begge </w:t>
      </w:r>
      <w:r w:rsidR="00AF0CEA">
        <w:t>interessetilkendegivelser til Velux kernegruppeprogrammet</w:t>
      </w:r>
      <w:r>
        <w:t xml:space="preserve"> er inviteret til at indsende fuld ansøgning</w:t>
      </w:r>
      <w:r w:rsidR="009C4746">
        <w:t>. Deadline 25. marts</w:t>
      </w:r>
      <w:r w:rsidR="006021EE">
        <w:t>.</w:t>
      </w:r>
    </w:p>
    <w:p w14:paraId="7E12F34D" w14:textId="249D33DB" w:rsidR="007802B5" w:rsidRDefault="009C4746" w:rsidP="00AF0CEA">
      <w:pPr>
        <w:pStyle w:val="Opstilling-punkttegn"/>
      </w:pPr>
      <w:r>
        <w:t>A</w:t>
      </w:r>
      <w:r w:rsidR="00AF0CEA">
        <w:t>nsøgning</w:t>
      </w:r>
      <w:r>
        <w:t xml:space="preserve"> til Louis-Hansens fond for supplerende støtte til Augustinusfonds bevilling</w:t>
      </w:r>
      <w:r w:rsidR="00AF0CEA">
        <w:t>.</w:t>
      </w:r>
    </w:p>
    <w:p w14:paraId="4ABD2983" w14:textId="2180E2A7" w:rsidR="009C4746" w:rsidRDefault="009C4746" w:rsidP="00AF0CEA">
      <w:pPr>
        <w:pStyle w:val="Opstilling-punkttegn"/>
      </w:pPr>
      <w:r>
        <w:lastRenderedPageBreak/>
        <w:t>Post doc ansøgning til SC Van Fonden.</w:t>
      </w:r>
    </w:p>
    <w:p w14:paraId="5484EE88" w14:textId="64EE1EE4" w:rsidR="009C4746" w:rsidRDefault="009C4746" w:rsidP="00AF0CEA">
      <w:pPr>
        <w:pStyle w:val="Opstilling-punkttegn"/>
      </w:pPr>
      <w:proofErr w:type="gramStart"/>
      <w:r>
        <w:t>Ph.d. ansøgning</w:t>
      </w:r>
      <w:proofErr w:type="gramEnd"/>
      <w:r>
        <w:t xml:space="preserve"> til Grønlands Forskningsråd.</w:t>
      </w:r>
    </w:p>
    <w:p w14:paraId="1E2407BE" w14:textId="02E7B216" w:rsidR="009C4746" w:rsidRDefault="009C4746" w:rsidP="00AF0CEA">
      <w:pPr>
        <w:pStyle w:val="Opstilling-punkttegn"/>
      </w:pPr>
      <w:proofErr w:type="gramStart"/>
      <w:r>
        <w:t>EU ansøgninger</w:t>
      </w:r>
      <w:proofErr w:type="gramEnd"/>
      <w:r>
        <w:t xml:space="preserve">: Én ERC </w:t>
      </w:r>
      <w:proofErr w:type="spellStart"/>
      <w:r>
        <w:t>Starting</w:t>
      </w:r>
      <w:proofErr w:type="spellEnd"/>
      <w:r>
        <w:t xml:space="preserve"> grant ansøgning, desuden er ToRS partner i </w:t>
      </w:r>
      <w:proofErr w:type="spellStart"/>
      <w:r>
        <w:t>Twinning</w:t>
      </w:r>
      <w:proofErr w:type="spellEnd"/>
      <w:r>
        <w:t xml:space="preserve"> projekt med koordinator i Tjekkiet.</w:t>
      </w:r>
    </w:p>
    <w:p w14:paraId="49066D62" w14:textId="77777777" w:rsidR="00063F23" w:rsidRPr="00DF02C8" w:rsidRDefault="00063F23" w:rsidP="00063F23">
      <w:pPr>
        <w:pStyle w:val="Listeafsnit"/>
      </w:pPr>
    </w:p>
    <w:p w14:paraId="76348C90" w14:textId="265E1FC1" w:rsidR="007C1F19" w:rsidRPr="002F323F" w:rsidRDefault="00063F23" w:rsidP="00BD258B">
      <w:pPr>
        <w:pStyle w:val="AdDagsorden"/>
        <w:numPr>
          <w:ilvl w:val="1"/>
          <w:numId w:val="28"/>
        </w:numPr>
        <w:rPr>
          <w:i/>
        </w:rPr>
      </w:pPr>
      <w:r w:rsidRPr="00CA2864">
        <w:rPr>
          <w:i/>
        </w:rPr>
        <w:t>Bevillinger</w:t>
      </w:r>
    </w:p>
    <w:p w14:paraId="574B42C2" w14:textId="6E63F931" w:rsidR="00633182" w:rsidRDefault="009C4746" w:rsidP="002703C1">
      <w:pPr>
        <w:pStyle w:val="Opstilling-punkttegn"/>
      </w:pPr>
      <w:r>
        <w:t>DFF International post doc bevilling.</w:t>
      </w:r>
    </w:p>
    <w:p w14:paraId="11511420" w14:textId="77777777" w:rsidR="009C4746" w:rsidRDefault="009C4746" w:rsidP="009C4746">
      <w:pPr>
        <w:pStyle w:val="Opstilling-punkttegn"/>
      </w:pPr>
      <w:r>
        <w:t>Delvis bevilling til ansøgning til Augustinusfondens kulturarvs opslag.</w:t>
      </w:r>
    </w:p>
    <w:p w14:paraId="14876BA2" w14:textId="0FECFA75" w:rsidR="00A72FE0" w:rsidRPr="00CB35EC" w:rsidRDefault="009C4746" w:rsidP="009C4746">
      <w:pPr>
        <w:pStyle w:val="Opstilling-punkttegn"/>
      </w:pPr>
      <w:r>
        <w:t>Mindre bevilling fra Korea Foundation.</w:t>
      </w:r>
    </w:p>
    <w:p w14:paraId="3E0396DF" w14:textId="77777777" w:rsidR="007706D7" w:rsidRPr="00CB35EC" w:rsidRDefault="007706D7" w:rsidP="007706D7">
      <w:pPr>
        <w:pStyle w:val="Opstilling-punkttegn"/>
        <w:numPr>
          <w:ilvl w:val="0"/>
          <w:numId w:val="0"/>
        </w:numPr>
        <w:ind w:left="1364"/>
      </w:pPr>
    </w:p>
    <w:p w14:paraId="2ABFB464" w14:textId="4CE29B8B" w:rsidR="007706D7" w:rsidRPr="00CA2864" w:rsidRDefault="007706D7" w:rsidP="00BD258B">
      <w:pPr>
        <w:pStyle w:val="AdDagsorden"/>
        <w:numPr>
          <w:ilvl w:val="1"/>
          <w:numId w:val="28"/>
        </w:numPr>
        <w:rPr>
          <w:i/>
        </w:rPr>
      </w:pPr>
      <w:r w:rsidRPr="00CA2864">
        <w:rPr>
          <w:i/>
        </w:rPr>
        <w:t>Information fra medlemmer</w:t>
      </w:r>
    </w:p>
    <w:p w14:paraId="2D9259DB" w14:textId="2452562E" w:rsidR="00BB0370" w:rsidRPr="00032B6D" w:rsidRDefault="0075296B" w:rsidP="00BB0370">
      <w:pPr>
        <w:pStyle w:val="Opstilling-punkttegn"/>
      </w:pPr>
      <w:r>
        <w:t>.</w:t>
      </w:r>
    </w:p>
    <w:p w14:paraId="78CFA723" w14:textId="77777777" w:rsidR="00311CFB" w:rsidRDefault="00311CFB" w:rsidP="00311CFB">
      <w:pPr>
        <w:pStyle w:val="Opstilling-punkttegn"/>
        <w:numPr>
          <w:ilvl w:val="0"/>
          <w:numId w:val="0"/>
        </w:numPr>
        <w:ind w:left="1364"/>
      </w:pPr>
    </w:p>
    <w:p w14:paraId="6745BA88" w14:textId="2E0A17F7" w:rsidR="007706D7" w:rsidRPr="00261210" w:rsidRDefault="007706D7" w:rsidP="0097495B">
      <w:pPr>
        <w:pStyle w:val="AdDagsorden"/>
        <w:numPr>
          <w:ilvl w:val="0"/>
          <w:numId w:val="28"/>
        </w:numPr>
        <w:rPr>
          <w:b/>
        </w:rPr>
      </w:pPr>
      <w:r>
        <w:rPr>
          <w:b/>
        </w:rPr>
        <w:t>Evt.</w:t>
      </w:r>
    </w:p>
    <w:p w14:paraId="7911DFC0" w14:textId="59EF18BE" w:rsidR="007706D7" w:rsidRPr="00620875" w:rsidRDefault="00EA584D" w:rsidP="007802B5">
      <w:pPr>
        <w:pStyle w:val="AdDagsorden"/>
        <w:numPr>
          <w:ilvl w:val="0"/>
          <w:numId w:val="0"/>
        </w:numPr>
        <w:ind w:left="360"/>
        <w:rPr>
          <w:szCs w:val="24"/>
        </w:rPr>
      </w:pPr>
      <w:r>
        <w:rPr>
          <w:szCs w:val="24"/>
        </w:rPr>
        <w:t>Intet</w:t>
      </w:r>
      <w:r w:rsidR="00620875">
        <w:rPr>
          <w:szCs w:val="24"/>
        </w:rPr>
        <w:t>.</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5B068612" w:rsidR="00063F23" w:rsidRPr="00922749" w:rsidRDefault="006021EE" w:rsidP="007706D7">
      <w:pPr>
        <w:pStyle w:val="AdDagsorden"/>
        <w:numPr>
          <w:ilvl w:val="0"/>
          <w:numId w:val="0"/>
        </w:numPr>
        <w:ind w:left="851" w:hanging="851"/>
      </w:pPr>
      <w:r>
        <w:t xml:space="preserve">Mødet slut kl. </w:t>
      </w:r>
      <w:r w:rsidR="00620875">
        <w:t>1</w:t>
      </w:r>
      <w:r w:rsidR="009C4746">
        <w:t>2</w:t>
      </w:r>
      <w:r w:rsidR="00620875">
        <w:t>:</w:t>
      </w:r>
      <w:r w:rsidR="009C4746">
        <w:t>0</w:t>
      </w:r>
      <w:r w:rsidR="00620875">
        <w:t>0</w:t>
      </w:r>
    </w:p>
    <w:sectPr w:rsidR="00063F23" w:rsidRPr="00922749" w:rsidSect="005C005D">
      <w:headerReference w:type="default" r:id="rId8"/>
      <w:headerReference w:type="first" r:id="rId9"/>
      <w:footerReference w:type="first" r:id="rId10"/>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42D5738C" w:rsidR="00A671FB" w:rsidRPr="00870DC5" w:rsidRDefault="00922749"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2D89A21A" w14:textId="42D5738C" w:rsidR="00A671FB" w:rsidRPr="00870DC5" w:rsidRDefault="00922749"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7761C6">
                      <w:rPr>
                        <w:rStyle w:val="Sidetal"/>
                        <w:noProof/>
                      </w:rPr>
                      <w:t>8</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3" w:name="SD_OFF_Line1"/>
          <w:r>
            <w:t>KØBENHAVNS UNIVERSITET</w:t>
          </w:r>
          <w:bookmarkEnd w:id="13"/>
        </w:p>
        <w:p w14:paraId="4C2DA855" w14:textId="77777777" w:rsidR="0009038A" w:rsidRPr="0009038A" w:rsidRDefault="00922749" w:rsidP="0009038A">
          <w:pPr>
            <w:pStyle w:val="Template-Hoved2"/>
          </w:pPr>
          <w:bookmarkStart w:id="14" w:name="SD_OFF_Line3"/>
          <w:r>
            <w:t>INSTITUT FOR TVÆRKULTURELLE OG REGIONALE STUDIER</w:t>
          </w:r>
          <w:bookmarkEnd w:id="14"/>
        </w:p>
      </w:tc>
    </w:tr>
  </w:tbl>
  <w:p w14:paraId="1C98CA85" w14:textId="77777777" w:rsidR="00A671FB" w:rsidRDefault="00922749" w:rsidP="00036D0A">
    <w:bookmarkStart w:id="15" w:name="SD_Minutes"/>
    <w:bookmarkEnd w:id="15"/>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6" w:name="SD_USR_Afdeling"/>
                          <w:bookmarkEnd w:id="16"/>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7"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7"/>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8" w:name="SD_LAN_Telefon"/>
                          <w:bookmarkStart w:id="19" w:name="HIF_SD_USR_Telefon"/>
                          <w:r w:rsidRPr="00922749">
                            <w:t>Tlf</w:t>
                          </w:r>
                          <w:bookmarkEnd w:id="18"/>
                          <w:r w:rsidR="00A671FB" w:rsidRPr="00922749">
                            <w:tab/>
                          </w:r>
                          <w:bookmarkStart w:id="20" w:name="SD_LAN_PhonePrefix"/>
                          <w:bookmarkEnd w:id="20"/>
                          <w:r w:rsidR="00A671FB" w:rsidRPr="00922749">
                            <w:t xml:space="preserve"> </w:t>
                          </w:r>
                          <w:bookmarkStart w:id="21" w:name="SD_USR_Telefon"/>
                          <w:r w:rsidRPr="00922749">
                            <w:t>35 32 89 00</w:t>
                          </w:r>
                          <w:bookmarkEnd w:id="21"/>
                        </w:p>
                        <w:p w14:paraId="4CA63B93" w14:textId="77777777" w:rsidR="00A671FB" w:rsidRPr="00A963A0" w:rsidRDefault="00A671FB" w:rsidP="004671D9">
                          <w:pPr>
                            <w:pStyle w:val="Template-AfsenderinfoAllcaps"/>
                            <w:rPr>
                              <w:lang w:val="en-US"/>
                            </w:rPr>
                          </w:pPr>
                          <w:bookmarkStart w:id="22" w:name="HIF_SD_USR_DirectPhone"/>
                          <w:bookmarkEnd w:id="19"/>
                          <w:r w:rsidRPr="00A963A0">
                            <w:rPr>
                              <w:lang w:val="en-US"/>
                            </w:rPr>
                            <w:t>DIR</w:t>
                          </w:r>
                          <w:r w:rsidRPr="00A963A0">
                            <w:rPr>
                              <w:lang w:val="en-US"/>
                            </w:rPr>
                            <w:tab/>
                          </w:r>
                          <w:bookmarkStart w:id="23" w:name="SD_LAN_PhonePrefix_N1"/>
                          <w:bookmarkEnd w:id="23"/>
                          <w:r w:rsidRPr="00A963A0">
                            <w:rPr>
                              <w:lang w:val="en-US"/>
                            </w:rPr>
                            <w:t xml:space="preserve"> </w:t>
                          </w:r>
                          <w:bookmarkStart w:id="24" w:name="SD_USR_DirectPhone"/>
                          <w:r w:rsidRPr="00A963A0">
                            <w:rPr>
                              <w:lang w:val="en-US"/>
                            </w:rPr>
                            <w:t xml:space="preserve"> </w:t>
                          </w:r>
                          <w:bookmarkEnd w:id="24"/>
                        </w:p>
                        <w:p w14:paraId="20484169" w14:textId="77777777" w:rsidR="00A671FB" w:rsidRPr="00922749" w:rsidRDefault="00A671FB" w:rsidP="004671D9">
                          <w:pPr>
                            <w:pStyle w:val="Template-AfsenderinfoAllcaps"/>
                            <w:rPr>
                              <w:vanish/>
                              <w:lang w:val="en-US"/>
                            </w:rPr>
                          </w:pPr>
                          <w:bookmarkStart w:id="25" w:name="HIF_SD_USR_Telefax"/>
                          <w:bookmarkEnd w:id="22"/>
                          <w:r w:rsidRPr="00922749">
                            <w:rPr>
                              <w:vanish/>
                              <w:lang w:val="en-US"/>
                            </w:rPr>
                            <w:t>FAX</w:t>
                          </w:r>
                          <w:r w:rsidRPr="00922749">
                            <w:rPr>
                              <w:vanish/>
                              <w:lang w:val="en-US"/>
                            </w:rPr>
                            <w:tab/>
                          </w:r>
                          <w:bookmarkStart w:id="26" w:name="SD_LAN_PhonePrefix_N2"/>
                          <w:bookmarkEnd w:id="26"/>
                          <w:r w:rsidRPr="00922749">
                            <w:rPr>
                              <w:vanish/>
                              <w:lang w:val="en-US"/>
                            </w:rPr>
                            <w:t xml:space="preserve"> </w:t>
                          </w:r>
                          <w:bookmarkStart w:id="27" w:name="SD_USR_Telefax"/>
                          <w:bookmarkEnd w:id="27"/>
                        </w:p>
                        <w:p w14:paraId="0F021CCF" w14:textId="77777777" w:rsidR="00A671FB" w:rsidRPr="00E7157A" w:rsidRDefault="00A671FB" w:rsidP="004671D9">
                          <w:pPr>
                            <w:pStyle w:val="Template-AfsenderinfoAllcaps"/>
                            <w:rPr>
                              <w:lang w:val="en-US"/>
                            </w:rPr>
                          </w:pPr>
                          <w:bookmarkStart w:id="28" w:name="HIF_SD_USR_Mobile"/>
                          <w:bookmarkEnd w:id="25"/>
                          <w:r w:rsidRPr="00E7157A">
                            <w:rPr>
                              <w:lang w:val="en-US"/>
                            </w:rPr>
                            <w:t>MOB</w:t>
                          </w:r>
                          <w:r w:rsidRPr="00E7157A">
                            <w:rPr>
                              <w:lang w:val="en-US"/>
                            </w:rPr>
                            <w:tab/>
                          </w:r>
                          <w:bookmarkStart w:id="29" w:name="SD_LAN_PhonePrefix_N3"/>
                          <w:bookmarkEnd w:id="29"/>
                          <w:r w:rsidRPr="00E7157A">
                            <w:rPr>
                              <w:lang w:val="en-US"/>
                            </w:rPr>
                            <w:t xml:space="preserve"> </w:t>
                          </w:r>
                          <w:bookmarkStart w:id="30" w:name="SD_USR_Mobile"/>
                          <w:r w:rsidR="00922749" w:rsidRPr="00E7157A">
                            <w:rPr>
                              <w:lang w:val="en-US"/>
                            </w:rPr>
                            <w:t>28 60 46 45</w:t>
                          </w:r>
                          <w:bookmarkEnd w:id="30"/>
                        </w:p>
                        <w:bookmarkEnd w:id="28"/>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1" w:name="SD_USR_Email"/>
                          <w:bookmarkStart w:id="32" w:name="HIF_SD_USR_Email"/>
                          <w:r w:rsidRPr="00E7157A">
                            <w:rPr>
                              <w:lang w:val="en-US"/>
                            </w:rPr>
                            <w:t>charlott@hum.ku.dk</w:t>
                          </w:r>
                          <w:bookmarkEnd w:id="31"/>
                        </w:p>
                        <w:p w14:paraId="5E845E80" w14:textId="77777777" w:rsidR="00A671FB" w:rsidRPr="00E7157A" w:rsidRDefault="00922749" w:rsidP="004671D9">
                          <w:pPr>
                            <w:pStyle w:val="Template-Afsenderinfo"/>
                            <w:rPr>
                              <w:lang w:val="en-US"/>
                            </w:rPr>
                          </w:pPr>
                          <w:bookmarkStart w:id="33" w:name="SD_USR_Web"/>
                          <w:bookmarkStart w:id="34" w:name="HIF_SD_USR_Web"/>
                          <w:bookmarkEnd w:id="32"/>
                          <w:r w:rsidRPr="00E7157A">
                            <w:rPr>
                              <w:lang w:val="en-US"/>
                            </w:rPr>
                            <w:t>www.tors.ku.dk</w:t>
                          </w:r>
                          <w:bookmarkEnd w:id="33"/>
                        </w:p>
                        <w:bookmarkEnd w:id="34"/>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5" w:name="HIF_SD_USR_Initials"/>
                          <w:r w:rsidRPr="00E7157A">
                            <w:rPr>
                              <w:vanish/>
                              <w:lang w:val="en-US"/>
                            </w:rPr>
                            <w:t xml:space="preserve">ReF: </w:t>
                          </w:r>
                          <w:bookmarkStart w:id="36" w:name="SD_USR_Initials"/>
                          <w:bookmarkEnd w:id="36"/>
                        </w:p>
                        <w:p w14:paraId="69649522" w14:textId="77777777" w:rsidR="00A671FB" w:rsidRPr="00922749" w:rsidRDefault="00922749" w:rsidP="004671D9">
                          <w:pPr>
                            <w:pStyle w:val="Template-AfsenderinfoAllcaps"/>
                            <w:rPr>
                              <w:vanish/>
                            </w:rPr>
                          </w:pPr>
                          <w:bookmarkStart w:id="37" w:name="SD_LAN_Sag"/>
                          <w:bookmarkStart w:id="38" w:name="HIF_SD_FLD_Sagsnummer"/>
                          <w:bookmarkEnd w:id="35"/>
                          <w:r>
                            <w:rPr>
                              <w:vanish/>
                            </w:rPr>
                            <w:t>Sag</w:t>
                          </w:r>
                          <w:bookmarkEnd w:id="37"/>
                          <w:r w:rsidR="00A671FB" w:rsidRPr="00922749">
                            <w:rPr>
                              <w:vanish/>
                            </w:rPr>
                            <w:t xml:space="preserve">: </w:t>
                          </w:r>
                          <w:bookmarkStart w:id="39" w:name="SD_FLD_Sagsnummer"/>
                          <w:bookmarkEnd w:id="39"/>
                        </w:p>
                        <w:p w14:paraId="52BA2ED7" w14:textId="77777777" w:rsidR="00A671FB" w:rsidRPr="00BB281E" w:rsidRDefault="00922749" w:rsidP="004671D9">
                          <w:pPr>
                            <w:pStyle w:val="Template-Afsenderinfo"/>
                          </w:pPr>
                          <w:bookmarkStart w:id="40" w:name="SD_LAN_SagsnrOplyses"/>
                          <w:r>
                            <w:rPr>
                              <w:vanish/>
                            </w:rPr>
                            <w:t>Sagsnr. oplyses ved henv.</w:t>
                          </w:r>
                          <w:bookmarkEnd w:id="40"/>
                          <w:r w:rsidR="00A671FB" w:rsidRPr="00922749">
                            <w:rPr>
                              <w:vanish/>
                            </w:rPr>
                            <w:t xml:space="preserve"> </w:t>
                          </w:r>
                          <w:bookmarkEnd w:id="38"/>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84B3607" w14:textId="77777777" w:rsidR="00A671FB" w:rsidRPr="00FE2474" w:rsidRDefault="00A671FB" w:rsidP="004671D9">
                    <w:pPr>
                      <w:pStyle w:val="Template-Afsenderkontor"/>
                      <w:rPr>
                        <w:lang w:val="en-US"/>
                      </w:rPr>
                    </w:pPr>
                    <w:bookmarkStart w:id="41" w:name="SD_USR_Afdeling"/>
                    <w:bookmarkEnd w:id="41"/>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2"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2"/>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3" w:name="SD_LAN_Telefon"/>
                    <w:bookmarkStart w:id="44" w:name="HIF_SD_USR_Telefon"/>
                    <w:r w:rsidRPr="00922749">
                      <w:t>Tlf</w:t>
                    </w:r>
                    <w:bookmarkEnd w:id="43"/>
                    <w:r w:rsidR="00A671FB" w:rsidRPr="00922749">
                      <w:tab/>
                    </w:r>
                    <w:bookmarkStart w:id="45" w:name="SD_LAN_PhonePrefix"/>
                    <w:bookmarkEnd w:id="45"/>
                    <w:r w:rsidR="00A671FB" w:rsidRPr="00922749">
                      <w:t xml:space="preserve"> </w:t>
                    </w:r>
                    <w:bookmarkStart w:id="46" w:name="SD_USR_Telefon"/>
                    <w:r w:rsidRPr="00922749">
                      <w:t>35 32 89 00</w:t>
                    </w:r>
                    <w:bookmarkEnd w:id="46"/>
                  </w:p>
                  <w:p w14:paraId="4CA63B93" w14:textId="77777777" w:rsidR="00A671FB" w:rsidRPr="00A963A0" w:rsidRDefault="00A671FB" w:rsidP="004671D9">
                    <w:pPr>
                      <w:pStyle w:val="Template-AfsenderinfoAllcaps"/>
                      <w:rPr>
                        <w:lang w:val="en-US"/>
                      </w:rPr>
                    </w:pPr>
                    <w:bookmarkStart w:id="47" w:name="HIF_SD_USR_DirectPhone"/>
                    <w:bookmarkEnd w:id="44"/>
                    <w:r w:rsidRPr="00A963A0">
                      <w:rPr>
                        <w:lang w:val="en-US"/>
                      </w:rPr>
                      <w:t>DIR</w:t>
                    </w:r>
                    <w:r w:rsidRPr="00A963A0">
                      <w:rPr>
                        <w:lang w:val="en-US"/>
                      </w:rPr>
                      <w:tab/>
                    </w:r>
                    <w:bookmarkStart w:id="48" w:name="SD_LAN_PhonePrefix_N1"/>
                    <w:bookmarkEnd w:id="48"/>
                    <w:r w:rsidRPr="00A963A0">
                      <w:rPr>
                        <w:lang w:val="en-US"/>
                      </w:rPr>
                      <w:t xml:space="preserve"> </w:t>
                    </w:r>
                    <w:bookmarkStart w:id="49" w:name="SD_USR_DirectPhone"/>
                    <w:r w:rsidRPr="00A963A0">
                      <w:rPr>
                        <w:lang w:val="en-US"/>
                      </w:rPr>
                      <w:t xml:space="preserve"> </w:t>
                    </w:r>
                    <w:bookmarkEnd w:id="49"/>
                  </w:p>
                  <w:p w14:paraId="20484169" w14:textId="77777777" w:rsidR="00A671FB" w:rsidRPr="00922749" w:rsidRDefault="00A671FB" w:rsidP="004671D9">
                    <w:pPr>
                      <w:pStyle w:val="Template-AfsenderinfoAllcaps"/>
                      <w:rPr>
                        <w:vanish/>
                        <w:lang w:val="en-US"/>
                      </w:rPr>
                    </w:pPr>
                    <w:bookmarkStart w:id="50" w:name="HIF_SD_USR_Telefax"/>
                    <w:bookmarkEnd w:id="47"/>
                    <w:r w:rsidRPr="00922749">
                      <w:rPr>
                        <w:vanish/>
                        <w:lang w:val="en-US"/>
                      </w:rPr>
                      <w:t>FAX</w:t>
                    </w:r>
                    <w:r w:rsidRPr="00922749">
                      <w:rPr>
                        <w:vanish/>
                        <w:lang w:val="en-US"/>
                      </w:rPr>
                      <w:tab/>
                    </w:r>
                    <w:bookmarkStart w:id="51" w:name="SD_LAN_PhonePrefix_N2"/>
                    <w:bookmarkEnd w:id="51"/>
                    <w:r w:rsidRPr="00922749">
                      <w:rPr>
                        <w:vanish/>
                        <w:lang w:val="en-US"/>
                      </w:rPr>
                      <w:t xml:space="preserve"> </w:t>
                    </w:r>
                    <w:bookmarkStart w:id="52" w:name="SD_USR_Telefax"/>
                    <w:bookmarkEnd w:id="52"/>
                  </w:p>
                  <w:p w14:paraId="0F021CCF" w14:textId="77777777" w:rsidR="00A671FB" w:rsidRPr="00E7157A" w:rsidRDefault="00A671FB" w:rsidP="004671D9">
                    <w:pPr>
                      <w:pStyle w:val="Template-AfsenderinfoAllcaps"/>
                      <w:rPr>
                        <w:lang w:val="en-US"/>
                      </w:rPr>
                    </w:pPr>
                    <w:bookmarkStart w:id="53" w:name="HIF_SD_USR_Mobile"/>
                    <w:bookmarkEnd w:id="50"/>
                    <w:r w:rsidRPr="00E7157A">
                      <w:rPr>
                        <w:lang w:val="en-US"/>
                      </w:rPr>
                      <w:t>MOB</w:t>
                    </w:r>
                    <w:r w:rsidRPr="00E7157A">
                      <w:rPr>
                        <w:lang w:val="en-US"/>
                      </w:rPr>
                      <w:tab/>
                    </w:r>
                    <w:bookmarkStart w:id="54" w:name="SD_LAN_PhonePrefix_N3"/>
                    <w:bookmarkEnd w:id="54"/>
                    <w:r w:rsidRPr="00E7157A">
                      <w:rPr>
                        <w:lang w:val="en-US"/>
                      </w:rPr>
                      <w:t xml:space="preserve"> </w:t>
                    </w:r>
                    <w:bookmarkStart w:id="55" w:name="SD_USR_Mobile"/>
                    <w:r w:rsidR="00922749" w:rsidRPr="00E7157A">
                      <w:rPr>
                        <w:lang w:val="en-US"/>
                      </w:rPr>
                      <w:t>28 60 46 45</w:t>
                    </w:r>
                    <w:bookmarkEnd w:id="55"/>
                  </w:p>
                  <w:bookmarkEnd w:id="53"/>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6" w:name="SD_USR_Email"/>
                    <w:bookmarkStart w:id="57" w:name="HIF_SD_USR_Email"/>
                    <w:r w:rsidRPr="00E7157A">
                      <w:rPr>
                        <w:lang w:val="en-US"/>
                      </w:rPr>
                      <w:t>charlott@hum.ku.dk</w:t>
                    </w:r>
                    <w:bookmarkEnd w:id="56"/>
                  </w:p>
                  <w:p w14:paraId="5E845E80" w14:textId="77777777" w:rsidR="00A671FB" w:rsidRPr="00E7157A" w:rsidRDefault="00922749" w:rsidP="004671D9">
                    <w:pPr>
                      <w:pStyle w:val="Template-Afsenderinfo"/>
                      <w:rPr>
                        <w:lang w:val="en-US"/>
                      </w:rPr>
                    </w:pPr>
                    <w:bookmarkStart w:id="58" w:name="SD_USR_Web"/>
                    <w:bookmarkStart w:id="59" w:name="HIF_SD_USR_Web"/>
                    <w:bookmarkEnd w:id="57"/>
                    <w:r w:rsidRPr="00E7157A">
                      <w:rPr>
                        <w:lang w:val="en-US"/>
                      </w:rPr>
                      <w:t>www.tors.ku.dk</w:t>
                    </w:r>
                    <w:bookmarkEnd w:id="58"/>
                  </w:p>
                  <w:bookmarkEnd w:id="59"/>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60" w:name="HIF_SD_USR_Initials"/>
                    <w:r w:rsidRPr="00E7157A">
                      <w:rPr>
                        <w:vanish/>
                        <w:lang w:val="en-US"/>
                      </w:rPr>
                      <w:t xml:space="preserve">ReF: </w:t>
                    </w:r>
                    <w:bookmarkStart w:id="61" w:name="SD_USR_Initials"/>
                    <w:bookmarkEnd w:id="61"/>
                  </w:p>
                  <w:p w14:paraId="69649522" w14:textId="77777777" w:rsidR="00A671FB" w:rsidRPr="00922749" w:rsidRDefault="00922749" w:rsidP="004671D9">
                    <w:pPr>
                      <w:pStyle w:val="Template-AfsenderinfoAllcaps"/>
                      <w:rPr>
                        <w:vanish/>
                      </w:rPr>
                    </w:pPr>
                    <w:bookmarkStart w:id="62" w:name="SD_LAN_Sag"/>
                    <w:bookmarkStart w:id="63" w:name="HIF_SD_FLD_Sagsnummer"/>
                    <w:bookmarkEnd w:id="60"/>
                    <w:r>
                      <w:rPr>
                        <w:vanish/>
                      </w:rPr>
                      <w:t>Sag</w:t>
                    </w:r>
                    <w:bookmarkEnd w:id="62"/>
                    <w:r w:rsidR="00A671FB" w:rsidRPr="00922749">
                      <w:rPr>
                        <w:vanish/>
                      </w:rPr>
                      <w:t xml:space="preserve">: </w:t>
                    </w:r>
                    <w:bookmarkStart w:id="64" w:name="SD_FLD_Sagsnummer"/>
                    <w:bookmarkEnd w:id="64"/>
                  </w:p>
                  <w:p w14:paraId="52BA2ED7" w14:textId="77777777" w:rsidR="00A671FB" w:rsidRPr="00BB281E" w:rsidRDefault="00922749" w:rsidP="004671D9">
                    <w:pPr>
                      <w:pStyle w:val="Template-Afsenderinfo"/>
                    </w:pPr>
                    <w:bookmarkStart w:id="65" w:name="SD_LAN_SagsnrOplyses"/>
                    <w:r>
                      <w:rPr>
                        <w:vanish/>
                      </w:rPr>
                      <w:t>Sagsnr. oplyses ved henv.</w:t>
                    </w:r>
                    <w:bookmarkEnd w:id="65"/>
                    <w:r w:rsidR="00A671FB" w:rsidRPr="00922749">
                      <w:rPr>
                        <w:vanish/>
                      </w:rPr>
                      <w:t xml:space="preserve"> </w:t>
                    </w:r>
                    <w:bookmarkEnd w:id="63"/>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83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E3972"/>
    <w:multiLevelType w:val="hybridMultilevel"/>
    <w:tmpl w:val="345C318E"/>
    <w:lvl w:ilvl="0" w:tplc="04090003">
      <w:start w:val="1"/>
      <w:numFmt w:val="bullet"/>
      <w:lvlText w:val="o"/>
      <w:lvlJc w:val="left"/>
      <w:pPr>
        <w:ind w:left="2368" w:hanging="360"/>
      </w:pPr>
      <w:rPr>
        <w:rFonts w:ascii="Courier New" w:hAnsi="Courier New" w:cs="Courier New" w:hint="default"/>
      </w:rPr>
    </w:lvl>
    <w:lvl w:ilvl="1" w:tplc="04090003" w:tentative="1">
      <w:start w:val="1"/>
      <w:numFmt w:val="bullet"/>
      <w:lvlText w:val="o"/>
      <w:lvlJc w:val="left"/>
      <w:pPr>
        <w:ind w:left="3088" w:hanging="360"/>
      </w:pPr>
      <w:rPr>
        <w:rFonts w:ascii="Courier New" w:hAnsi="Courier New" w:cs="Courier New" w:hint="default"/>
      </w:rPr>
    </w:lvl>
    <w:lvl w:ilvl="2" w:tplc="04090005" w:tentative="1">
      <w:start w:val="1"/>
      <w:numFmt w:val="bullet"/>
      <w:lvlText w:val=""/>
      <w:lvlJc w:val="left"/>
      <w:pPr>
        <w:ind w:left="3808" w:hanging="360"/>
      </w:pPr>
      <w:rPr>
        <w:rFonts w:ascii="Wingdings" w:hAnsi="Wingdings" w:hint="default"/>
      </w:rPr>
    </w:lvl>
    <w:lvl w:ilvl="3" w:tplc="04090001" w:tentative="1">
      <w:start w:val="1"/>
      <w:numFmt w:val="bullet"/>
      <w:lvlText w:val=""/>
      <w:lvlJc w:val="left"/>
      <w:pPr>
        <w:ind w:left="4528" w:hanging="360"/>
      </w:pPr>
      <w:rPr>
        <w:rFonts w:ascii="Symbol" w:hAnsi="Symbol" w:hint="default"/>
      </w:rPr>
    </w:lvl>
    <w:lvl w:ilvl="4" w:tplc="04090003" w:tentative="1">
      <w:start w:val="1"/>
      <w:numFmt w:val="bullet"/>
      <w:lvlText w:val="o"/>
      <w:lvlJc w:val="left"/>
      <w:pPr>
        <w:ind w:left="5248" w:hanging="360"/>
      </w:pPr>
      <w:rPr>
        <w:rFonts w:ascii="Courier New" w:hAnsi="Courier New" w:cs="Courier New" w:hint="default"/>
      </w:rPr>
    </w:lvl>
    <w:lvl w:ilvl="5" w:tplc="04090005" w:tentative="1">
      <w:start w:val="1"/>
      <w:numFmt w:val="bullet"/>
      <w:lvlText w:val=""/>
      <w:lvlJc w:val="left"/>
      <w:pPr>
        <w:ind w:left="5968" w:hanging="360"/>
      </w:pPr>
      <w:rPr>
        <w:rFonts w:ascii="Wingdings" w:hAnsi="Wingdings" w:hint="default"/>
      </w:rPr>
    </w:lvl>
    <w:lvl w:ilvl="6" w:tplc="04090001" w:tentative="1">
      <w:start w:val="1"/>
      <w:numFmt w:val="bullet"/>
      <w:lvlText w:val=""/>
      <w:lvlJc w:val="left"/>
      <w:pPr>
        <w:ind w:left="6688" w:hanging="360"/>
      </w:pPr>
      <w:rPr>
        <w:rFonts w:ascii="Symbol" w:hAnsi="Symbol" w:hint="default"/>
      </w:rPr>
    </w:lvl>
    <w:lvl w:ilvl="7" w:tplc="04090003" w:tentative="1">
      <w:start w:val="1"/>
      <w:numFmt w:val="bullet"/>
      <w:lvlText w:val="o"/>
      <w:lvlJc w:val="left"/>
      <w:pPr>
        <w:ind w:left="7408" w:hanging="360"/>
      </w:pPr>
      <w:rPr>
        <w:rFonts w:ascii="Courier New" w:hAnsi="Courier New" w:cs="Courier New" w:hint="default"/>
      </w:rPr>
    </w:lvl>
    <w:lvl w:ilvl="8" w:tplc="04090005" w:tentative="1">
      <w:start w:val="1"/>
      <w:numFmt w:val="bullet"/>
      <w:lvlText w:val=""/>
      <w:lvlJc w:val="left"/>
      <w:pPr>
        <w:ind w:left="8128" w:hanging="360"/>
      </w:pPr>
      <w:rPr>
        <w:rFonts w:ascii="Wingdings" w:hAnsi="Wingdings" w:hint="default"/>
      </w:rPr>
    </w:lvl>
  </w:abstractNum>
  <w:abstractNum w:abstractNumId="11"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2" w15:restartNumberingAfterBreak="0">
    <w:nsid w:val="1B967E0D"/>
    <w:multiLevelType w:val="multilevel"/>
    <w:tmpl w:val="3ABC9EC4"/>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3" w15:restartNumberingAfterBreak="0">
    <w:nsid w:val="1FAD5784"/>
    <w:multiLevelType w:val="hybridMultilevel"/>
    <w:tmpl w:val="7B4A40A2"/>
    <w:lvl w:ilvl="0" w:tplc="0409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4"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C690B"/>
    <w:multiLevelType w:val="hybridMultilevel"/>
    <w:tmpl w:val="FCB07584"/>
    <w:lvl w:ilvl="0" w:tplc="4AF0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360E65C4"/>
    <w:multiLevelType w:val="hybridMultilevel"/>
    <w:tmpl w:val="E5382800"/>
    <w:lvl w:ilvl="0" w:tplc="17E4E8B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904CEF"/>
    <w:multiLevelType w:val="hybridMultilevel"/>
    <w:tmpl w:val="63BE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CC1114"/>
    <w:multiLevelType w:val="hybridMultilevel"/>
    <w:tmpl w:val="BF828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A6872"/>
    <w:multiLevelType w:val="multilevel"/>
    <w:tmpl w:val="58460BC2"/>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2"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F73335F"/>
    <w:multiLevelType w:val="hybridMultilevel"/>
    <w:tmpl w:val="154AFA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5725678E"/>
    <w:multiLevelType w:val="multilevel"/>
    <w:tmpl w:val="382C5346"/>
    <w:lvl w:ilvl="0">
      <w:start w:val="1"/>
      <w:numFmt w:val="bullet"/>
      <w:pStyle w:val="Opstilling-punkttegn"/>
      <w:lvlText w:val=""/>
      <w:lvlJc w:val="left"/>
      <w:pPr>
        <w:ind w:left="1588" w:hanging="284"/>
      </w:pPr>
      <w:rPr>
        <w:rFonts w:ascii="Symbol" w:hAnsi="Symbol"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25" w15:restartNumberingAfterBreak="0">
    <w:nsid w:val="59C65A5A"/>
    <w:multiLevelType w:val="multilevel"/>
    <w:tmpl w:val="EAE856D8"/>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6" w15:restartNumberingAfterBreak="0">
    <w:nsid w:val="5F906501"/>
    <w:multiLevelType w:val="multilevel"/>
    <w:tmpl w:val="5388F110"/>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7" w15:restartNumberingAfterBreak="0">
    <w:nsid w:val="605A1B54"/>
    <w:multiLevelType w:val="multilevel"/>
    <w:tmpl w:val="570CF0FC"/>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8"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75C08F6"/>
    <w:multiLevelType w:val="hybridMultilevel"/>
    <w:tmpl w:val="9BD4AA76"/>
    <w:lvl w:ilvl="0" w:tplc="069CF1B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69C277DF"/>
    <w:multiLevelType w:val="hybridMultilevel"/>
    <w:tmpl w:val="CAE8B93A"/>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7253C9"/>
    <w:multiLevelType w:val="hybridMultilevel"/>
    <w:tmpl w:val="2530E9F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9"/>
  </w:num>
  <w:num w:numId="3">
    <w:abstractNumId w:val="22"/>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6"/>
  </w:num>
  <w:num w:numId="15">
    <w:abstractNumId w:val="28"/>
  </w:num>
  <w:num w:numId="16">
    <w:abstractNumId w:val="19"/>
  </w:num>
  <w:num w:numId="17">
    <w:abstractNumId w:val="22"/>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4"/>
  </w:num>
  <w:num w:numId="27">
    <w:abstractNumId w:val="11"/>
  </w:num>
  <w:num w:numId="28">
    <w:abstractNumId w:val="14"/>
  </w:num>
  <w:num w:numId="29">
    <w:abstractNumId w:val="17"/>
  </w:num>
  <w:num w:numId="30">
    <w:abstractNumId w:val="27"/>
  </w:num>
  <w:num w:numId="31">
    <w:abstractNumId w:val="12"/>
  </w:num>
  <w:num w:numId="32">
    <w:abstractNumId w:val="13"/>
  </w:num>
  <w:num w:numId="33">
    <w:abstractNumId w:val="25"/>
  </w:num>
  <w:num w:numId="34">
    <w:abstractNumId w:val="26"/>
  </w:num>
  <w:num w:numId="35">
    <w:abstractNumId w:val="10"/>
  </w:num>
  <w:num w:numId="36">
    <w:abstractNumId w:val="21"/>
  </w:num>
  <w:num w:numId="37">
    <w:abstractNumId w:val="15"/>
  </w:num>
  <w:num w:numId="38">
    <w:abstractNumId w:val="23"/>
  </w:num>
  <w:num w:numId="39">
    <w:abstractNumId w:val="29"/>
  </w:num>
  <w:num w:numId="40">
    <w:abstractNumId w:val="31"/>
  </w:num>
  <w:num w:numId="41">
    <w:abstractNumId w:val="30"/>
  </w:num>
  <w:num w:numId="42">
    <w:abstractNumId w:val="1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qgUAi173AiwAAAA="/>
  </w:docVars>
  <w:rsids>
    <w:rsidRoot w:val="00922749"/>
    <w:rsid w:val="00000344"/>
    <w:rsid w:val="00002EDB"/>
    <w:rsid w:val="00003190"/>
    <w:rsid w:val="00003B73"/>
    <w:rsid w:val="00003CA3"/>
    <w:rsid w:val="00015950"/>
    <w:rsid w:val="00023B72"/>
    <w:rsid w:val="00024C31"/>
    <w:rsid w:val="00024EBA"/>
    <w:rsid w:val="00032B6D"/>
    <w:rsid w:val="00035077"/>
    <w:rsid w:val="00035FB8"/>
    <w:rsid w:val="00036A1F"/>
    <w:rsid w:val="00036D0A"/>
    <w:rsid w:val="00037CE8"/>
    <w:rsid w:val="00051AA2"/>
    <w:rsid w:val="00063F23"/>
    <w:rsid w:val="00064EF9"/>
    <w:rsid w:val="00064FF5"/>
    <w:rsid w:val="00066333"/>
    <w:rsid w:val="000772AD"/>
    <w:rsid w:val="00082CF0"/>
    <w:rsid w:val="000830C8"/>
    <w:rsid w:val="00084A7D"/>
    <w:rsid w:val="0009038A"/>
    <w:rsid w:val="00090BE2"/>
    <w:rsid w:val="000A359B"/>
    <w:rsid w:val="000A6DAA"/>
    <w:rsid w:val="000A7AB4"/>
    <w:rsid w:val="000B7FFC"/>
    <w:rsid w:val="000C3537"/>
    <w:rsid w:val="000C4FAF"/>
    <w:rsid w:val="000D2B46"/>
    <w:rsid w:val="000D319E"/>
    <w:rsid w:val="000D6C44"/>
    <w:rsid w:val="000E454E"/>
    <w:rsid w:val="000E5860"/>
    <w:rsid w:val="000E6EE0"/>
    <w:rsid w:val="000F2051"/>
    <w:rsid w:val="000F3910"/>
    <w:rsid w:val="000F488C"/>
    <w:rsid w:val="000F6A12"/>
    <w:rsid w:val="0010749D"/>
    <w:rsid w:val="00107E03"/>
    <w:rsid w:val="001143FA"/>
    <w:rsid w:val="00121203"/>
    <w:rsid w:val="001219BD"/>
    <w:rsid w:val="00124C56"/>
    <w:rsid w:val="0013041E"/>
    <w:rsid w:val="00136C01"/>
    <w:rsid w:val="00142AFD"/>
    <w:rsid w:val="00143230"/>
    <w:rsid w:val="001439D5"/>
    <w:rsid w:val="0015550F"/>
    <w:rsid w:val="001610B3"/>
    <w:rsid w:val="001708C2"/>
    <w:rsid w:val="00171411"/>
    <w:rsid w:val="00173346"/>
    <w:rsid w:val="00180E47"/>
    <w:rsid w:val="001827CB"/>
    <w:rsid w:val="00187FAC"/>
    <w:rsid w:val="00192657"/>
    <w:rsid w:val="0019648E"/>
    <w:rsid w:val="001A182E"/>
    <w:rsid w:val="001B3025"/>
    <w:rsid w:val="001B3918"/>
    <w:rsid w:val="001C011C"/>
    <w:rsid w:val="001C1145"/>
    <w:rsid w:val="001C1BFE"/>
    <w:rsid w:val="001C3BBB"/>
    <w:rsid w:val="001D4E8B"/>
    <w:rsid w:val="001D63BA"/>
    <w:rsid w:val="001E0E24"/>
    <w:rsid w:val="001E392D"/>
    <w:rsid w:val="001F08DA"/>
    <w:rsid w:val="001F4ACB"/>
    <w:rsid w:val="002003B6"/>
    <w:rsid w:val="00200C5E"/>
    <w:rsid w:val="00205862"/>
    <w:rsid w:val="002074A6"/>
    <w:rsid w:val="00211D39"/>
    <w:rsid w:val="00220E5F"/>
    <w:rsid w:val="00221F9E"/>
    <w:rsid w:val="00223027"/>
    <w:rsid w:val="002329BA"/>
    <w:rsid w:val="002334E1"/>
    <w:rsid w:val="002353B2"/>
    <w:rsid w:val="00236141"/>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B024A"/>
    <w:rsid w:val="002B5EC4"/>
    <w:rsid w:val="002B62DE"/>
    <w:rsid w:val="002D09F6"/>
    <w:rsid w:val="002D4BEC"/>
    <w:rsid w:val="002F09EB"/>
    <w:rsid w:val="002F323F"/>
    <w:rsid w:val="0030051B"/>
    <w:rsid w:val="00303D3C"/>
    <w:rsid w:val="00305470"/>
    <w:rsid w:val="00311CFB"/>
    <w:rsid w:val="00317D7E"/>
    <w:rsid w:val="00332DB7"/>
    <w:rsid w:val="00332F5B"/>
    <w:rsid w:val="003334D1"/>
    <w:rsid w:val="00335E71"/>
    <w:rsid w:val="00340136"/>
    <w:rsid w:val="00342602"/>
    <w:rsid w:val="003457AC"/>
    <w:rsid w:val="00351BBB"/>
    <w:rsid w:val="003543A5"/>
    <w:rsid w:val="00354995"/>
    <w:rsid w:val="00355982"/>
    <w:rsid w:val="0036030F"/>
    <w:rsid w:val="00361F9F"/>
    <w:rsid w:val="00362970"/>
    <w:rsid w:val="00362D3C"/>
    <w:rsid w:val="003654CC"/>
    <w:rsid w:val="003667FA"/>
    <w:rsid w:val="00374286"/>
    <w:rsid w:val="00374E61"/>
    <w:rsid w:val="00375746"/>
    <w:rsid w:val="00384990"/>
    <w:rsid w:val="003869F6"/>
    <w:rsid w:val="00387785"/>
    <w:rsid w:val="0039531A"/>
    <w:rsid w:val="003A23BA"/>
    <w:rsid w:val="003A7ED8"/>
    <w:rsid w:val="003B289A"/>
    <w:rsid w:val="003B289F"/>
    <w:rsid w:val="003B2D6C"/>
    <w:rsid w:val="003B6580"/>
    <w:rsid w:val="003C7433"/>
    <w:rsid w:val="003D08AA"/>
    <w:rsid w:val="003D1204"/>
    <w:rsid w:val="003D6F5B"/>
    <w:rsid w:val="003F1271"/>
    <w:rsid w:val="003F1B33"/>
    <w:rsid w:val="004024CF"/>
    <w:rsid w:val="00403826"/>
    <w:rsid w:val="00407F0D"/>
    <w:rsid w:val="004108F0"/>
    <w:rsid w:val="00417B98"/>
    <w:rsid w:val="00433CB8"/>
    <w:rsid w:val="00434D39"/>
    <w:rsid w:val="00437043"/>
    <w:rsid w:val="004414AC"/>
    <w:rsid w:val="0044191A"/>
    <w:rsid w:val="004531C3"/>
    <w:rsid w:val="004671D9"/>
    <w:rsid w:val="00472A82"/>
    <w:rsid w:val="004734E7"/>
    <w:rsid w:val="00481339"/>
    <w:rsid w:val="00481D15"/>
    <w:rsid w:val="00482639"/>
    <w:rsid w:val="00482A8D"/>
    <w:rsid w:val="004876FA"/>
    <w:rsid w:val="00492E71"/>
    <w:rsid w:val="0049731F"/>
    <w:rsid w:val="004A3059"/>
    <w:rsid w:val="004A31E1"/>
    <w:rsid w:val="004A3EF8"/>
    <w:rsid w:val="004B0379"/>
    <w:rsid w:val="004B03D9"/>
    <w:rsid w:val="004B30FD"/>
    <w:rsid w:val="004B4D1B"/>
    <w:rsid w:val="004B4EB8"/>
    <w:rsid w:val="004C02BE"/>
    <w:rsid w:val="004C2CA3"/>
    <w:rsid w:val="004C457D"/>
    <w:rsid w:val="004E19E0"/>
    <w:rsid w:val="004E3311"/>
    <w:rsid w:val="004E6A2C"/>
    <w:rsid w:val="004F105B"/>
    <w:rsid w:val="004F115F"/>
    <w:rsid w:val="004F75B0"/>
    <w:rsid w:val="005061B1"/>
    <w:rsid w:val="00512A84"/>
    <w:rsid w:val="005344A6"/>
    <w:rsid w:val="0054564C"/>
    <w:rsid w:val="00551538"/>
    <w:rsid w:val="00560339"/>
    <w:rsid w:val="0056124B"/>
    <w:rsid w:val="00565D67"/>
    <w:rsid w:val="005664BF"/>
    <w:rsid w:val="005716DC"/>
    <w:rsid w:val="00575EA2"/>
    <w:rsid w:val="005841E9"/>
    <w:rsid w:val="00587088"/>
    <w:rsid w:val="00590996"/>
    <w:rsid w:val="005960CA"/>
    <w:rsid w:val="005A16E4"/>
    <w:rsid w:val="005A27F6"/>
    <w:rsid w:val="005A4584"/>
    <w:rsid w:val="005C005D"/>
    <w:rsid w:val="005C7FB0"/>
    <w:rsid w:val="005D2986"/>
    <w:rsid w:val="005F59B2"/>
    <w:rsid w:val="005F5E75"/>
    <w:rsid w:val="005F674A"/>
    <w:rsid w:val="006021EE"/>
    <w:rsid w:val="00612BE1"/>
    <w:rsid w:val="00620092"/>
    <w:rsid w:val="00620875"/>
    <w:rsid w:val="00633182"/>
    <w:rsid w:val="0063453F"/>
    <w:rsid w:val="00643766"/>
    <w:rsid w:val="0064380D"/>
    <w:rsid w:val="00651452"/>
    <w:rsid w:val="00657628"/>
    <w:rsid w:val="006643C5"/>
    <w:rsid w:val="00671E54"/>
    <w:rsid w:val="00681AEF"/>
    <w:rsid w:val="006A3922"/>
    <w:rsid w:val="006A516D"/>
    <w:rsid w:val="006B18C0"/>
    <w:rsid w:val="006B1C2C"/>
    <w:rsid w:val="006B3B95"/>
    <w:rsid w:val="006B5060"/>
    <w:rsid w:val="006C3853"/>
    <w:rsid w:val="006C4919"/>
    <w:rsid w:val="006C58D1"/>
    <w:rsid w:val="006D0525"/>
    <w:rsid w:val="006F2016"/>
    <w:rsid w:val="006F2A1A"/>
    <w:rsid w:val="00701E55"/>
    <w:rsid w:val="0071429E"/>
    <w:rsid w:val="00730626"/>
    <w:rsid w:val="0073072C"/>
    <w:rsid w:val="00741CDB"/>
    <w:rsid w:val="0074271C"/>
    <w:rsid w:val="007466C1"/>
    <w:rsid w:val="0075296B"/>
    <w:rsid w:val="007535C8"/>
    <w:rsid w:val="00755DE1"/>
    <w:rsid w:val="007634E6"/>
    <w:rsid w:val="007650E9"/>
    <w:rsid w:val="007706D7"/>
    <w:rsid w:val="00774608"/>
    <w:rsid w:val="007761C6"/>
    <w:rsid w:val="00776D61"/>
    <w:rsid w:val="007802B5"/>
    <w:rsid w:val="00794BBC"/>
    <w:rsid w:val="007A018C"/>
    <w:rsid w:val="007B1152"/>
    <w:rsid w:val="007B1434"/>
    <w:rsid w:val="007C1211"/>
    <w:rsid w:val="007C1F19"/>
    <w:rsid w:val="007C618D"/>
    <w:rsid w:val="007C6B51"/>
    <w:rsid w:val="007C6B95"/>
    <w:rsid w:val="007F06A5"/>
    <w:rsid w:val="007F7416"/>
    <w:rsid w:val="00803B49"/>
    <w:rsid w:val="00816155"/>
    <w:rsid w:val="00816AA0"/>
    <w:rsid w:val="00837840"/>
    <w:rsid w:val="00841F11"/>
    <w:rsid w:val="008422D2"/>
    <w:rsid w:val="00857726"/>
    <w:rsid w:val="0086669C"/>
    <w:rsid w:val="00870378"/>
    <w:rsid w:val="00870BCB"/>
    <w:rsid w:val="00870DC5"/>
    <w:rsid w:val="00871FA5"/>
    <w:rsid w:val="008756EC"/>
    <w:rsid w:val="00880530"/>
    <w:rsid w:val="00887CA3"/>
    <w:rsid w:val="00890ED0"/>
    <w:rsid w:val="008A7AEC"/>
    <w:rsid w:val="008B3C33"/>
    <w:rsid w:val="008C6BAB"/>
    <w:rsid w:val="008C7427"/>
    <w:rsid w:val="008D7654"/>
    <w:rsid w:val="008E2925"/>
    <w:rsid w:val="008E4A57"/>
    <w:rsid w:val="008E5695"/>
    <w:rsid w:val="008E6572"/>
    <w:rsid w:val="008E6CC2"/>
    <w:rsid w:val="008F1E3A"/>
    <w:rsid w:val="008F61E5"/>
    <w:rsid w:val="008F7B48"/>
    <w:rsid w:val="00922749"/>
    <w:rsid w:val="00924056"/>
    <w:rsid w:val="00924330"/>
    <w:rsid w:val="009309DC"/>
    <w:rsid w:val="00933105"/>
    <w:rsid w:val="00937395"/>
    <w:rsid w:val="00941FB4"/>
    <w:rsid w:val="0094680F"/>
    <w:rsid w:val="009479D4"/>
    <w:rsid w:val="00951D21"/>
    <w:rsid w:val="0095515C"/>
    <w:rsid w:val="009605B6"/>
    <w:rsid w:val="009611E9"/>
    <w:rsid w:val="00962E77"/>
    <w:rsid w:val="00971AA9"/>
    <w:rsid w:val="0097495B"/>
    <w:rsid w:val="00974EC0"/>
    <w:rsid w:val="00977B8D"/>
    <w:rsid w:val="00986F29"/>
    <w:rsid w:val="009963C6"/>
    <w:rsid w:val="009A0311"/>
    <w:rsid w:val="009A75B0"/>
    <w:rsid w:val="009B2A12"/>
    <w:rsid w:val="009B585A"/>
    <w:rsid w:val="009C4746"/>
    <w:rsid w:val="009D0B79"/>
    <w:rsid w:val="009D2F95"/>
    <w:rsid w:val="009D479A"/>
    <w:rsid w:val="009D4C5F"/>
    <w:rsid w:val="009D768B"/>
    <w:rsid w:val="009E33C7"/>
    <w:rsid w:val="009E71E2"/>
    <w:rsid w:val="009E7942"/>
    <w:rsid w:val="009E7C02"/>
    <w:rsid w:val="009F235F"/>
    <w:rsid w:val="009F5EAE"/>
    <w:rsid w:val="009F79BB"/>
    <w:rsid w:val="00A0138A"/>
    <w:rsid w:val="00A0397B"/>
    <w:rsid w:val="00A2474A"/>
    <w:rsid w:val="00A24AAC"/>
    <w:rsid w:val="00A32D0E"/>
    <w:rsid w:val="00A4102E"/>
    <w:rsid w:val="00A50F6E"/>
    <w:rsid w:val="00A51B99"/>
    <w:rsid w:val="00A53962"/>
    <w:rsid w:val="00A60495"/>
    <w:rsid w:val="00A65D85"/>
    <w:rsid w:val="00A671FB"/>
    <w:rsid w:val="00A72D38"/>
    <w:rsid w:val="00A72FE0"/>
    <w:rsid w:val="00A748A8"/>
    <w:rsid w:val="00A8067A"/>
    <w:rsid w:val="00A816B3"/>
    <w:rsid w:val="00A82996"/>
    <w:rsid w:val="00A878EB"/>
    <w:rsid w:val="00A963A0"/>
    <w:rsid w:val="00A967DC"/>
    <w:rsid w:val="00AA5462"/>
    <w:rsid w:val="00AB2823"/>
    <w:rsid w:val="00AB2A66"/>
    <w:rsid w:val="00AC593F"/>
    <w:rsid w:val="00AD03F0"/>
    <w:rsid w:val="00AD48CA"/>
    <w:rsid w:val="00AE0579"/>
    <w:rsid w:val="00AE1A40"/>
    <w:rsid w:val="00AE242A"/>
    <w:rsid w:val="00AE5DB6"/>
    <w:rsid w:val="00AE7291"/>
    <w:rsid w:val="00AF0CEA"/>
    <w:rsid w:val="00AF2695"/>
    <w:rsid w:val="00AF7D51"/>
    <w:rsid w:val="00B006B2"/>
    <w:rsid w:val="00B10736"/>
    <w:rsid w:val="00B12602"/>
    <w:rsid w:val="00B131CA"/>
    <w:rsid w:val="00B17246"/>
    <w:rsid w:val="00B17EFC"/>
    <w:rsid w:val="00B20147"/>
    <w:rsid w:val="00B201A7"/>
    <w:rsid w:val="00B21510"/>
    <w:rsid w:val="00B24FB3"/>
    <w:rsid w:val="00B25325"/>
    <w:rsid w:val="00B31880"/>
    <w:rsid w:val="00B31914"/>
    <w:rsid w:val="00B40402"/>
    <w:rsid w:val="00B50157"/>
    <w:rsid w:val="00B51BBD"/>
    <w:rsid w:val="00B54249"/>
    <w:rsid w:val="00B703F0"/>
    <w:rsid w:val="00B724BC"/>
    <w:rsid w:val="00B76594"/>
    <w:rsid w:val="00B76F27"/>
    <w:rsid w:val="00B81387"/>
    <w:rsid w:val="00B82534"/>
    <w:rsid w:val="00B8455A"/>
    <w:rsid w:val="00B93FA2"/>
    <w:rsid w:val="00B97CE0"/>
    <w:rsid w:val="00BA4CE9"/>
    <w:rsid w:val="00BB0370"/>
    <w:rsid w:val="00BB281E"/>
    <w:rsid w:val="00BB4F84"/>
    <w:rsid w:val="00BC3D79"/>
    <w:rsid w:val="00BC5EF1"/>
    <w:rsid w:val="00BD258B"/>
    <w:rsid w:val="00C1241A"/>
    <w:rsid w:val="00C25A3B"/>
    <w:rsid w:val="00C26936"/>
    <w:rsid w:val="00C32361"/>
    <w:rsid w:val="00C413FF"/>
    <w:rsid w:val="00C442D0"/>
    <w:rsid w:val="00C45939"/>
    <w:rsid w:val="00C56106"/>
    <w:rsid w:val="00C64FD5"/>
    <w:rsid w:val="00C702BD"/>
    <w:rsid w:val="00C703ED"/>
    <w:rsid w:val="00C7136D"/>
    <w:rsid w:val="00C73ECE"/>
    <w:rsid w:val="00C75639"/>
    <w:rsid w:val="00C7764E"/>
    <w:rsid w:val="00C77993"/>
    <w:rsid w:val="00C836AD"/>
    <w:rsid w:val="00C92AA9"/>
    <w:rsid w:val="00C9739A"/>
    <w:rsid w:val="00C97F09"/>
    <w:rsid w:val="00CA2864"/>
    <w:rsid w:val="00CA7407"/>
    <w:rsid w:val="00CB35EC"/>
    <w:rsid w:val="00CB5FA1"/>
    <w:rsid w:val="00CC1E41"/>
    <w:rsid w:val="00CC3CFB"/>
    <w:rsid w:val="00CD6177"/>
    <w:rsid w:val="00CE628F"/>
    <w:rsid w:val="00CF1D42"/>
    <w:rsid w:val="00D01644"/>
    <w:rsid w:val="00D16CFB"/>
    <w:rsid w:val="00D24B1B"/>
    <w:rsid w:val="00D3167C"/>
    <w:rsid w:val="00D34586"/>
    <w:rsid w:val="00D35D3D"/>
    <w:rsid w:val="00D444DA"/>
    <w:rsid w:val="00D45D66"/>
    <w:rsid w:val="00D511DA"/>
    <w:rsid w:val="00D66079"/>
    <w:rsid w:val="00D71688"/>
    <w:rsid w:val="00D74526"/>
    <w:rsid w:val="00D772E5"/>
    <w:rsid w:val="00D8245A"/>
    <w:rsid w:val="00D96827"/>
    <w:rsid w:val="00DB04FE"/>
    <w:rsid w:val="00DB2454"/>
    <w:rsid w:val="00DB2EA8"/>
    <w:rsid w:val="00DF02C8"/>
    <w:rsid w:val="00E144F2"/>
    <w:rsid w:val="00E14A14"/>
    <w:rsid w:val="00E1684C"/>
    <w:rsid w:val="00E22155"/>
    <w:rsid w:val="00E22EED"/>
    <w:rsid w:val="00E25BC5"/>
    <w:rsid w:val="00E26284"/>
    <w:rsid w:val="00E357F5"/>
    <w:rsid w:val="00E462D6"/>
    <w:rsid w:val="00E51737"/>
    <w:rsid w:val="00E5307E"/>
    <w:rsid w:val="00E538A2"/>
    <w:rsid w:val="00E61C82"/>
    <w:rsid w:val="00E61CA4"/>
    <w:rsid w:val="00E714E6"/>
    <w:rsid w:val="00E7157A"/>
    <w:rsid w:val="00E74947"/>
    <w:rsid w:val="00E91097"/>
    <w:rsid w:val="00EA0BAC"/>
    <w:rsid w:val="00EA0F12"/>
    <w:rsid w:val="00EA584D"/>
    <w:rsid w:val="00EB2C49"/>
    <w:rsid w:val="00EB4E38"/>
    <w:rsid w:val="00EC1EB7"/>
    <w:rsid w:val="00EC6356"/>
    <w:rsid w:val="00EC6D8A"/>
    <w:rsid w:val="00EC7A96"/>
    <w:rsid w:val="00EE0410"/>
    <w:rsid w:val="00EE3A4F"/>
    <w:rsid w:val="00EF6E92"/>
    <w:rsid w:val="00F05DF7"/>
    <w:rsid w:val="00F11140"/>
    <w:rsid w:val="00F1215E"/>
    <w:rsid w:val="00F125A4"/>
    <w:rsid w:val="00F1344A"/>
    <w:rsid w:val="00F144E0"/>
    <w:rsid w:val="00F147A5"/>
    <w:rsid w:val="00F201A2"/>
    <w:rsid w:val="00F24D3E"/>
    <w:rsid w:val="00F321BE"/>
    <w:rsid w:val="00F324B2"/>
    <w:rsid w:val="00F357EE"/>
    <w:rsid w:val="00F36AAB"/>
    <w:rsid w:val="00F3717E"/>
    <w:rsid w:val="00F41E6F"/>
    <w:rsid w:val="00F4681A"/>
    <w:rsid w:val="00F5118C"/>
    <w:rsid w:val="00F5618C"/>
    <w:rsid w:val="00F568A6"/>
    <w:rsid w:val="00F666B2"/>
    <w:rsid w:val="00F80166"/>
    <w:rsid w:val="00F82A30"/>
    <w:rsid w:val="00F96CF7"/>
    <w:rsid w:val="00FA60D8"/>
    <w:rsid w:val="00FA65F1"/>
    <w:rsid w:val="00FA7490"/>
    <w:rsid w:val="00FB120C"/>
    <w:rsid w:val="00FB17CD"/>
    <w:rsid w:val="00FB18B4"/>
    <w:rsid w:val="00FB18BF"/>
    <w:rsid w:val="00FB4005"/>
    <w:rsid w:val="00FB7A76"/>
    <w:rsid w:val="00FC0824"/>
    <w:rsid w:val="00FC1B68"/>
    <w:rsid w:val="00FC246A"/>
    <w:rsid w:val="00FC3164"/>
    <w:rsid w:val="00FC461C"/>
    <w:rsid w:val="00FC6662"/>
    <w:rsid w:val="00FD5F2A"/>
    <w:rsid w:val="00FE2474"/>
    <w:rsid w:val="00FE288B"/>
    <w:rsid w:val="00FE336F"/>
    <w:rsid w:val="00FE6887"/>
    <w:rsid w:val="00FF15E4"/>
    <w:rsid w:val="00FF2D52"/>
    <w:rsid w:val="00FF338C"/>
    <w:rsid w:val="00FF3C66"/>
    <w:rsid w:val="00FF464E"/>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 w:type="character" w:styleId="Ulstomtale">
    <w:name w:val="Unresolved Mention"/>
    <w:basedOn w:val="Standardskrifttypeiafsnit"/>
    <w:uiPriority w:val="99"/>
    <w:semiHidden/>
    <w:unhideWhenUsed/>
    <w:rsid w:val="004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28483840">
      <w:bodyDiv w:val="1"/>
      <w:marLeft w:val="0"/>
      <w:marRight w:val="0"/>
      <w:marTop w:val="0"/>
      <w:marBottom w:val="0"/>
      <w:divBdr>
        <w:top w:val="none" w:sz="0" w:space="0" w:color="auto"/>
        <w:left w:val="none" w:sz="0" w:space="0" w:color="auto"/>
        <w:bottom w:val="none" w:sz="0" w:space="0" w:color="auto"/>
        <w:right w:val="none" w:sz="0" w:space="0" w:color="auto"/>
      </w:divBdr>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449016776">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unet.ku.dk/fakultet-og-institut/tors/forskning/centre-p%C3%A5-tors/Sider/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28</TotalTime>
  <Pages>8</Pages>
  <Words>2053</Words>
  <Characters>11896</Characters>
  <Application>Microsoft Office Word</Application>
  <DocSecurity>0</DocSecurity>
  <Lines>321</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3</cp:revision>
  <dcterms:created xsi:type="dcterms:W3CDTF">2022-03-29T06:55:00Z</dcterms:created>
  <dcterms:modified xsi:type="dcterms:W3CDTF">2022-03-29T07:34:00Z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ies>
</file>